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1A280" w14:textId="445ECF00" w:rsidR="00242D21" w:rsidRPr="00EB70D8" w:rsidRDefault="00242D21" w:rsidP="00242D21">
      <w:pPr>
        <w:rPr>
          <w:color w:val="000000"/>
          <w:sz w:val="20"/>
          <w:szCs w:val="20"/>
        </w:rPr>
      </w:pPr>
      <w:r w:rsidRPr="00EB70D8">
        <w:rPr>
          <w:rFonts w:hint="eastAsia"/>
          <w:color w:val="000000"/>
          <w:sz w:val="20"/>
          <w:szCs w:val="20"/>
        </w:rPr>
        <w:t xml:space="preserve">製剤別　</w:t>
      </w:r>
      <w:r w:rsidR="004E16D0" w:rsidRPr="00EB70D8">
        <w:rPr>
          <w:rFonts w:hint="eastAsia"/>
          <w:color w:val="000000"/>
          <w:sz w:val="20"/>
          <w:szCs w:val="20"/>
        </w:rPr>
        <w:t>後発品</w:t>
      </w:r>
      <w:r w:rsidRPr="00EB70D8">
        <w:rPr>
          <w:rFonts w:hint="eastAsia"/>
          <w:color w:val="000000"/>
          <w:sz w:val="20"/>
          <w:szCs w:val="20"/>
        </w:rPr>
        <w:t>データ</w:t>
      </w:r>
      <w:r w:rsidR="004E16D0" w:rsidRPr="00EB70D8">
        <w:rPr>
          <w:rFonts w:hint="eastAsia"/>
          <w:color w:val="000000"/>
          <w:sz w:val="20"/>
          <w:szCs w:val="20"/>
        </w:rPr>
        <w:t>（案）</w:t>
      </w:r>
      <w:r w:rsidR="00E07499" w:rsidRPr="00EB70D8">
        <w:rPr>
          <w:rFonts w:hint="eastAsia"/>
          <w:color w:val="000000"/>
          <w:sz w:val="20"/>
          <w:szCs w:val="20"/>
        </w:rPr>
        <w:t xml:space="preserve">　　　　　　　　　　　　　　　　　　　　　　　　　　　　　　　</w:t>
      </w:r>
      <w:r w:rsidR="00454DB1" w:rsidRPr="00EB70D8">
        <w:rPr>
          <w:rFonts w:hint="eastAsia"/>
          <w:color w:val="000000"/>
          <w:sz w:val="20"/>
          <w:szCs w:val="20"/>
        </w:rPr>
        <w:t xml:space="preserve">　</w:t>
      </w:r>
      <w:r w:rsidR="00EB70D8" w:rsidRPr="00EB70D8">
        <w:rPr>
          <w:rFonts w:hint="eastAsia"/>
          <w:color w:val="000000"/>
          <w:sz w:val="20"/>
          <w:szCs w:val="20"/>
        </w:rPr>
        <w:t>2025/04/01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4369"/>
        <w:gridCol w:w="4369"/>
      </w:tblGrid>
      <w:tr w:rsidR="00242D21" w:rsidRPr="00EB70D8" w14:paraId="7BE11187" w14:textId="77777777" w:rsidTr="002E2B2B">
        <w:trPr>
          <w:trHeight w:val="340"/>
        </w:trPr>
        <w:tc>
          <w:tcPr>
            <w:tcW w:w="1718" w:type="dxa"/>
            <w:shd w:val="clear" w:color="auto" w:fill="auto"/>
            <w:vAlign w:val="center"/>
          </w:tcPr>
          <w:p w14:paraId="4493E32A" w14:textId="77777777" w:rsidR="00242D21" w:rsidRPr="00EB70D8" w:rsidRDefault="00242D21" w:rsidP="002D2B0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shd w:val="clear" w:color="auto" w:fill="auto"/>
            <w:vAlign w:val="center"/>
          </w:tcPr>
          <w:p w14:paraId="787E93DA" w14:textId="77777777" w:rsidR="00242D21" w:rsidRPr="00EB70D8" w:rsidRDefault="00242D21" w:rsidP="002D2B05">
            <w:pPr>
              <w:jc w:val="center"/>
              <w:rPr>
                <w:color w:val="000000"/>
                <w:sz w:val="20"/>
                <w:szCs w:val="20"/>
              </w:rPr>
            </w:pPr>
            <w:r w:rsidRPr="00EB70D8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2AFB0AFB" w14:textId="77777777" w:rsidR="00242D21" w:rsidRPr="00EB70D8" w:rsidRDefault="004E16D0" w:rsidP="002D2B05">
            <w:pPr>
              <w:jc w:val="center"/>
              <w:rPr>
                <w:color w:val="000000"/>
                <w:sz w:val="20"/>
                <w:szCs w:val="20"/>
              </w:rPr>
            </w:pPr>
            <w:r w:rsidRPr="00EB70D8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242D21" w:rsidRPr="00EB70D8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661E21" w:rsidRPr="00EB70D8" w14:paraId="4DA3D9A1" w14:textId="77777777" w:rsidTr="002E2B2B">
        <w:trPr>
          <w:trHeight w:val="340"/>
        </w:trPr>
        <w:tc>
          <w:tcPr>
            <w:tcW w:w="1718" w:type="dxa"/>
            <w:shd w:val="clear" w:color="auto" w:fill="auto"/>
            <w:vAlign w:val="center"/>
          </w:tcPr>
          <w:p w14:paraId="046A59CA" w14:textId="77777777" w:rsidR="00661E21" w:rsidRPr="00EB70D8" w:rsidRDefault="00661E21" w:rsidP="002D2B05">
            <w:pPr>
              <w:jc w:val="center"/>
              <w:rPr>
                <w:color w:val="000000"/>
                <w:sz w:val="20"/>
                <w:szCs w:val="20"/>
              </w:rPr>
            </w:pPr>
            <w:r w:rsidRPr="00EB70D8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7F0343AA" w14:textId="77777777" w:rsidR="00661E21" w:rsidRPr="00EB70D8" w:rsidRDefault="00661E21" w:rsidP="002D2B05">
            <w:pPr>
              <w:jc w:val="center"/>
              <w:rPr>
                <w:color w:val="000000"/>
                <w:sz w:val="20"/>
                <w:szCs w:val="20"/>
              </w:rPr>
            </w:pPr>
            <w:r w:rsidRPr="00EB70D8">
              <w:rPr>
                <w:rFonts w:hint="eastAsia"/>
                <w:color w:val="000000"/>
                <w:sz w:val="20"/>
                <w:szCs w:val="20"/>
              </w:rPr>
              <w:t>株式会社</w:t>
            </w:r>
            <w:r w:rsidR="00B2740C" w:rsidRPr="00EB70D8">
              <w:rPr>
                <w:rFonts w:hint="eastAsia"/>
                <w:color w:val="000000"/>
                <w:sz w:val="20"/>
                <w:szCs w:val="20"/>
              </w:rPr>
              <w:t>三和化学研究所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3B47D42F" w14:textId="36322FC7" w:rsidR="00661E21" w:rsidRPr="00EB70D8" w:rsidRDefault="00661E21" w:rsidP="00B33B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61E21" w:rsidRPr="00EB70D8" w14:paraId="24B51CBA" w14:textId="77777777" w:rsidTr="002E2B2B">
        <w:trPr>
          <w:trHeight w:val="454"/>
        </w:trPr>
        <w:tc>
          <w:tcPr>
            <w:tcW w:w="1718" w:type="dxa"/>
            <w:shd w:val="clear" w:color="auto" w:fill="auto"/>
            <w:vAlign w:val="center"/>
          </w:tcPr>
          <w:p w14:paraId="21E0C510" w14:textId="77777777" w:rsidR="00661E21" w:rsidRPr="00EB70D8" w:rsidRDefault="00661E21" w:rsidP="002D2B05">
            <w:pPr>
              <w:jc w:val="center"/>
              <w:rPr>
                <w:color w:val="000000"/>
                <w:sz w:val="20"/>
                <w:szCs w:val="20"/>
              </w:rPr>
            </w:pPr>
            <w:r w:rsidRPr="00EB70D8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46F4CCE8" w14:textId="77777777" w:rsidR="00987ADB" w:rsidRPr="00EB70D8" w:rsidRDefault="00987ADB" w:rsidP="002D2B05">
            <w:pPr>
              <w:jc w:val="center"/>
              <w:rPr>
                <w:color w:val="000000"/>
                <w:sz w:val="20"/>
              </w:rPr>
            </w:pPr>
            <w:r w:rsidRPr="00EB70D8">
              <w:rPr>
                <w:color w:val="000000"/>
                <w:sz w:val="20"/>
              </w:rPr>
              <w:t>ポリスチレンスルホン酸Ca顆粒</w:t>
            </w:r>
          </w:p>
          <w:p w14:paraId="3865AECF" w14:textId="77777777" w:rsidR="00661E21" w:rsidRPr="00EB70D8" w:rsidRDefault="00987ADB" w:rsidP="002D2B05">
            <w:pPr>
              <w:jc w:val="center"/>
              <w:rPr>
                <w:color w:val="000000"/>
                <w:sz w:val="20"/>
                <w:szCs w:val="20"/>
              </w:rPr>
            </w:pPr>
            <w:r w:rsidRPr="00EB70D8">
              <w:rPr>
                <w:color w:val="000000"/>
                <w:sz w:val="20"/>
              </w:rPr>
              <w:t>89.29%分包5.6g「三和」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2FEFFC77" w14:textId="3E5FBAF0" w:rsidR="00661E21" w:rsidRPr="00EB70D8" w:rsidRDefault="00661E21" w:rsidP="002D2B0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63F3" w:rsidRPr="00EB70D8" w14:paraId="21D90E07" w14:textId="77777777" w:rsidTr="002E2B2B">
        <w:trPr>
          <w:trHeight w:val="340"/>
        </w:trPr>
        <w:tc>
          <w:tcPr>
            <w:tcW w:w="1718" w:type="dxa"/>
            <w:shd w:val="clear" w:color="auto" w:fill="auto"/>
            <w:vAlign w:val="center"/>
          </w:tcPr>
          <w:p w14:paraId="531BC796" w14:textId="77777777" w:rsidR="007E63F3" w:rsidRPr="00EB70D8" w:rsidRDefault="007E63F3" w:rsidP="007E63F3">
            <w:pPr>
              <w:jc w:val="center"/>
              <w:rPr>
                <w:color w:val="000000"/>
                <w:sz w:val="20"/>
                <w:szCs w:val="20"/>
              </w:rPr>
            </w:pPr>
            <w:r w:rsidRPr="00EB70D8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6BC4B249" w14:textId="52332B83" w:rsidR="007E63F3" w:rsidRPr="00EB70D8" w:rsidRDefault="00EB70D8" w:rsidP="007E63F3">
            <w:pPr>
              <w:autoSpaceDE w:val="0"/>
              <w:autoSpaceDN w:val="0"/>
              <w:adjustRightInd w:val="0"/>
              <w:jc w:val="center"/>
              <w:rPr>
                <w:rFonts w:hAnsi="ＭＳ ゴシック" w:cs="MS-PGothic"/>
                <w:color w:val="000000"/>
                <w:kern w:val="0"/>
                <w:sz w:val="20"/>
                <w:szCs w:val="20"/>
              </w:rPr>
            </w:pPr>
            <w:r w:rsidRPr="00EB70D8">
              <w:rPr>
                <w:rFonts w:hint="eastAsia"/>
                <w:color w:val="000000"/>
                <w:sz w:val="20"/>
                <w:szCs w:val="20"/>
              </w:rPr>
              <w:t>89.29% 1g：13.60円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73F890D4" w14:textId="3C62536B" w:rsidR="007E63F3" w:rsidRPr="00EB70D8" w:rsidRDefault="00EB70D8" w:rsidP="007E63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70D8">
              <w:rPr>
                <w:rFonts w:hint="eastAsia"/>
                <w:color w:val="000000"/>
                <w:sz w:val="20"/>
                <w:szCs w:val="20"/>
              </w:rPr>
              <w:t>1g：9.30円</w:t>
            </w:r>
          </w:p>
        </w:tc>
      </w:tr>
      <w:tr w:rsidR="00D0577D" w:rsidRPr="00EB70D8" w14:paraId="66CEBC1E" w14:textId="77777777" w:rsidTr="002E2B2B">
        <w:trPr>
          <w:trHeight w:val="340"/>
        </w:trPr>
        <w:tc>
          <w:tcPr>
            <w:tcW w:w="1718" w:type="dxa"/>
            <w:shd w:val="clear" w:color="auto" w:fill="auto"/>
            <w:vAlign w:val="center"/>
          </w:tcPr>
          <w:p w14:paraId="1EFBE382" w14:textId="77777777" w:rsidR="00D0577D" w:rsidRPr="00EB70D8" w:rsidRDefault="00D0577D" w:rsidP="002D2B05">
            <w:pPr>
              <w:jc w:val="center"/>
              <w:rPr>
                <w:color w:val="000000"/>
                <w:sz w:val="20"/>
                <w:szCs w:val="20"/>
              </w:rPr>
            </w:pPr>
            <w:r w:rsidRPr="00EB70D8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8738" w:type="dxa"/>
            <w:gridSpan w:val="2"/>
            <w:shd w:val="clear" w:color="auto" w:fill="auto"/>
            <w:vAlign w:val="center"/>
          </w:tcPr>
          <w:p w14:paraId="4053B836" w14:textId="77777777" w:rsidR="00D0577D" w:rsidRPr="00EB70D8" w:rsidRDefault="0036618A" w:rsidP="002D2B05">
            <w:pPr>
              <w:rPr>
                <w:color w:val="000000"/>
                <w:sz w:val="20"/>
                <w:szCs w:val="20"/>
              </w:rPr>
            </w:pPr>
            <w:r w:rsidRPr="00EB70D8">
              <w:rPr>
                <w:color w:val="000000"/>
                <w:sz w:val="20"/>
                <w:szCs w:val="20"/>
              </w:rPr>
              <w:t>ポリスチレンスルホン酸カルシウム</w:t>
            </w:r>
          </w:p>
        </w:tc>
      </w:tr>
      <w:tr w:rsidR="00F2137B" w:rsidRPr="00EB70D8" w14:paraId="077F1A8A" w14:textId="77777777" w:rsidTr="002E2B2B">
        <w:trPr>
          <w:trHeight w:val="454"/>
        </w:trPr>
        <w:tc>
          <w:tcPr>
            <w:tcW w:w="1718" w:type="dxa"/>
            <w:shd w:val="clear" w:color="auto" w:fill="auto"/>
          </w:tcPr>
          <w:p w14:paraId="2413B633" w14:textId="77777777" w:rsidR="00F2137B" w:rsidRPr="00EB70D8" w:rsidRDefault="00F2137B" w:rsidP="00C544A5">
            <w:pPr>
              <w:jc w:val="center"/>
              <w:rPr>
                <w:color w:val="000000"/>
                <w:sz w:val="20"/>
                <w:szCs w:val="20"/>
              </w:rPr>
            </w:pPr>
            <w:r w:rsidRPr="00EB70D8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4369" w:type="dxa"/>
            <w:shd w:val="clear" w:color="auto" w:fill="auto"/>
          </w:tcPr>
          <w:p w14:paraId="23417A33" w14:textId="77777777" w:rsidR="00F2137B" w:rsidRPr="00EB70D8" w:rsidRDefault="0036618A" w:rsidP="00BD56DA">
            <w:pPr>
              <w:rPr>
                <w:color w:val="000000"/>
                <w:sz w:val="20"/>
                <w:szCs w:val="20"/>
              </w:rPr>
            </w:pPr>
            <w:r w:rsidRPr="00EB70D8">
              <w:rPr>
                <w:color w:val="000000"/>
                <w:sz w:val="20"/>
                <w:szCs w:val="20"/>
              </w:rPr>
              <w:t>1</w:t>
            </w:r>
            <w:r w:rsidR="00BD56DA" w:rsidRPr="00EB70D8">
              <w:rPr>
                <w:rFonts w:hint="eastAsia"/>
                <w:color w:val="000000"/>
                <w:sz w:val="20"/>
                <w:szCs w:val="20"/>
              </w:rPr>
              <w:t>包</w:t>
            </w:r>
            <w:r w:rsidRPr="00EB70D8">
              <w:rPr>
                <w:color w:val="000000"/>
                <w:sz w:val="20"/>
                <w:szCs w:val="20"/>
              </w:rPr>
              <w:t>（</w:t>
            </w:r>
            <w:r w:rsidR="00BD56DA" w:rsidRPr="00EB70D8">
              <w:rPr>
                <w:rFonts w:hint="eastAsia"/>
                <w:color w:val="000000"/>
                <w:sz w:val="20"/>
                <w:szCs w:val="20"/>
              </w:rPr>
              <w:t>5.6</w:t>
            </w:r>
            <w:r w:rsidRPr="00EB70D8">
              <w:rPr>
                <w:color w:val="000000"/>
                <w:sz w:val="20"/>
                <w:szCs w:val="20"/>
              </w:rPr>
              <w:t>g）中「日局」ポリスチレンスルホン酸カルシウム5</w:t>
            </w:r>
            <w:r w:rsidR="00BD56DA" w:rsidRPr="00EB70D8">
              <w:rPr>
                <w:rFonts w:hint="eastAsia"/>
                <w:color w:val="000000"/>
                <w:sz w:val="20"/>
                <w:szCs w:val="20"/>
              </w:rPr>
              <w:t>.0</w:t>
            </w:r>
            <w:r w:rsidRPr="00EB70D8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4369" w:type="dxa"/>
            <w:shd w:val="clear" w:color="auto" w:fill="auto"/>
          </w:tcPr>
          <w:p w14:paraId="21F9CECC" w14:textId="77777777" w:rsidR="00F2137B" w:rsidRPr="00EB70D8" w:rsidRDefault="0036618A" w:rsidP="00CB6DE0">
            <w:pPr>
              <w:rPr>
                <w:color w:val="000000"/>
                <w:sz w:val="20"/>
                <w:szCs w:val="20"/>
              </w:rPr>
            </w:pPr>
            <w:r w:rsidRPr="00EB70D8">
              <w:rPr>
                <w:rFonts w:hint="eastAsia"/>
                <w:color w:val="000000"/>
                <w:sz w:val="20"/>
                <w:szCs w:val="20"/>
              </w:rPr>
              <w:t>1</w:t>
            </w:r>
            <w:r w:rsidR="00303F72" w:rsidRPr="00EB70D8">
              <w:rPr>
                <w:rFonts w:hint="eastAsia"/>
                <w:color w:val="000000"/>
                <w:sz w:val="20"/>
                <w:szCs w:val="20"/>
              </w:rPr>
              <w:t>g</w:t>
            </w:r>
            <w:r w:rsidRPr="00EB70D8">
              <w:rPr>
                <w:color w:val="000000"/>
                <w:sz w:val="20"/>
                <w:szCs w:val="20"/>
              </w:rPr>
              <w:t>中</w:t>
            </w:r>
            <w:r w:rsidR="00587ABA" w:rsidRPr="00EB70D8">
              <w:rPr>
                <w:rFonts w:hint="eastAsia"/>
                <w:color w:val="000000"/>
                <w:sz w:val="20"/>
                <w:szCs w:val="20"/>
              </w:rPr>
              <w:t>「日局」</w:t>
            </w:r>
            <w:r w:rsidRPr="00EB70D8">
              <w:rPr>
                <w:color w:val="000000"/>
                <w:sz w:val="20"/>
                <w:szCs w:val="20"/>
              </w:rPr>
              <w:t>ポリスチレンスルホン酸カルシウム</w:t>
            </w:r>
            <w:r w:rsidRPr="00EB70D8">
              <w:rPr>
                <w:rFonts w:hint="eastAsia"/>
                <w:color w:val="000000"/>
                <w:sz w:val="20"/>
                <w:szCs w:val="20"/>
              </w:rPr>
              <w:t>1</w:t>
            </w:r>
            <w:r w:rsidR="00303F72" w:rsidRPr="00EB70D8">
              <w:rPr>
                <w:rFonts w:hint="eastAsia"/>
                <w:color w:val="000000"/>
                <w:sz w:val="20"/>
                <w:szCs w:val="20"/>
              </w:rPr>
              <w:t>g</w:t>
            </w:r>
          </w:p>
        </w:tc>
      </w:tr>
      <w:tr w:rsidR="00587ABA" w:rsidRPr="00EB70D8" w14:paraId="542766FE" w14:textId="77777777" w:rsidTr="002E2B2B">
        <w:trPr>
          <w:trHeight w:val="340"/>
        </w:trPr>
        <w:tc>
          <w:tcPr>
            <w:tcW w:w="1718" w:type="dxa"/>
            <w:shd w:val="clear" w:color="auto" w:fill="auto"/>
            <w:vAlign w:val="center"/>
          </w:tcPr>
          <w:p w14:paraId="3229DCFA" w14:textId="77777777" w:rsidR="00587ABA" w:rsidRPr="00EB70D8" w:rsidRDefault="00587ABA" w:rsidP="002D2B05">
            <w:pPr>
              <w:jc w:val="center"/>
              <w:rPr>
                <w:color w:val="000000"/>
                <w:sz w:val="20"/>
                <w:szCs w:val="20"/>
              </w:rPr>
            </w:pPr>
            <w:r w:rsidRPr="00EB70D8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0B0F292E" w14:textId="77777777" w:rsidR="00587ABA" w:rsidRPr="00EB70D8" w:rsidRDefault="00587ABA" w:rsidP="002D2B05">
            <w:pPr>
              <w:jc w:val="center"/>
              <w:rPr>
                <w:color w:val="000000"/>
                <w:sz w:val="20"/>
                <w:szCs w:val="20"/>
              </w:rPr>
            </w:pPr>
            <w:r w:rsidRPr="00EB70D8">
              <w:rPr>
                <w:color w:val="000000"/>
                <w:sz w:val="20"/>
                <w:szCs w:val="20"/>
              </w:rPr>
              <w:t>高カリウム血症改善剤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5FAB92B1" w14:textId="77777777" w:rsidR="00587ABA" w:rsidRPr="00EB70D8" w:rsidRDefault="00587ABA" w:rsidP="002D2B05">
            <w:pPr>
              <w:jc w:val="center"/>
              <w:rPr>
                <w:color w:val="000000"/>
                <w:sz w:val="20"/>
                <w:szCs w:val="20"/>
              </w:rPr>
            </w:pPr>
            <w:r w:rsidRPr="00EB70D8">
              <w:rPr>
                <w:rFonts w:hint="eastAsia"/>
                <w:color w:val="000000"/>
                <w:sz w:val="20"/>
                <w:szCs w:val="20"/>
              </w:rPr>
              <w:t>血清</w:t>
            </w:r>
            <w:r w:rsidRPr="00EB70D8">
              <w:rPr>
                <w:color w:val="000000"/>
                <w:sz w:val="20"/>
                <w:szCs w:val="20"/>
              </w:rPr>
              <w:t>カリウム</w:t>
            </w:r>
            <w:r w:rsidRPr="00EB70D8">
              <w:rPr>
                <w:rFonts w:hint="eastAsia"/>
                <w:color w:val="000000"/>
                <w:sz w:val="20"/>
                <w:szCs w:val="20"/>
              </w:rPr>
              <w:t>抑制</w:t>
            </w:r>
            <w:r w:rsidRPr="00EB70D8">
              <w:rPr>
                <w:color w:val="000000"/>
                <w:sz w:val="20"/>
                <w:szCs w:val="20"/>
              </w:rPr>
              <w:t>剤</w:t>
            </w:r>
          </w:p>
        </w:tc>
      </w:tr>
      <w:tr w:rsidR="00D0577D" w:rsidRPr="00EB70D8" w14:paraId="670545C9" w14:textId="77777777" w:rsidTr="002E2B2B">
        <w:trPr>
          <w:trHeight w:val="340"/>
        </w:trPr>
        <w:tc>
          <w:tcPr>
            <w:tcW w:w="1718" w:type="dxa"/>
            <w:shd w:val="clear" w:color="auto" w:fill="auto"/>
            <w:vAlign w:val="center"/>
          </w:tcPr>
          <w:p w14:paraId="06A6FE2F" w14:textId="77777777" w:rsidR="00D0577D" w:rsidRPr="00EB70D8" w:rsidRDefault="00D0577D" w:rsidP="002D2B05">
            <w:pPr>
              <w:jc w:val="center"/>
              <w:rPr>
                <w:color w:val="000000"/>
                <w:sz w:val="20"/>
                <w:szCs w:val="20"/>
              </w:rPr>
            </w:pPr>
            <w:r w:rsidRPr="00EB70D8">
              <w:rPr>
                <w:rFonts w:hint="eastAsia"/>
                <w:color w:val="000000"/>
                <w:sz w:val="20"/>
                <w:szCs w:val="20"/>
              </w:rPr>
              <w:t>効能</w:t>
            </w:r>
            <w:r w:rsidR="000726F1" w:rsidRPr="00EB70D8">
              <w:rPr>
                <w:rFonts w:hint="eastAsia"/>
                <w:color w:val="000000"/>
                <w:sz w:val="20"/>
                <w:szCs w:val="20"/>
              </w:rPr>
              <w:t>又は</w:t>
            </w:r>
            <w:r w:rsidRPr="00EB70D8">
              <w:rPr>
                <w:rFonts w:hint="eastAsia"/>
                <w:color w:val="000000"/>
                <w:sz w:val="20"/>
                <w:szCs w:val="20"/>
              </w:rPr>
              <w:t>効果</w:t>
            </w:r>
          </w:p>
        </w:tc>
        <w:tc>
          <w:tcPr>
            <w:tcW w:w="8738" w:type="dxa"/>
            <w:gridSpan w:val="2"/>
            <w:shd w:val="clear" w:color="auto" w:fill="auto"/>
            <w:vAlign w:val="center"/>
          </w:tcPr>
          <w:p w14:paraId="4F7217BB" w14:textId="77777777" w:rsidR="00D0577D" w:rsidRPr="00EB70D8" w:rsidRDefault="0036618A" w:rsidP="002E2B2B">
            <w:pPr>
              <w:widowControl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B70D8"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  <w:t>急性および慢性腎不全に伴う高カリウム血症</w:t>
            </w:r>
            <w:bookmarkStart w:id="0" w:name="70"/>
            <w:bookmarkEnd w:id="0"/>
          </w:p>
        </w:tc>
      </w:tr>
      <w:tr w:rsidR="00987ADB" w:rsidRPr="00EB70D8" w14:paraId="7660291E" w14:textId="77777777" w:rsidTr="00DA7594">
        <w:tc>
          <w:tcPr>
            <w:tcW w:w="1718" w:type="dxa"/>
            <w:shd w:val="clear" w:color="auto" w:fill="auto"/>
          </w:tcPr>
          <w:p w14:paraId="50531C97" w14:textId="77777777" w:rsidR="00987ADB" w:rsidRPr="00EB70D8" w:rsidRDefault="00987ADB" w:rsidP="00987ADB">
            <w:pPr>
              <w:jc w:val="center"/>
              <w:rPr>
                <w:color w:val="000000"/>
                <w:sz w:val="20"/>
                <w:szCs w:val="20"/>
              </w:rPr>
            </w:pPr>
            <w:r w:rsidRPr="00EB70D8">
              <w:rPr>
                <w:rFonts w:hint="eastAsia"/>
                <w:color w:val="000000"/>
                <w:sz w:val="20"/>
                <w:szCs w:val="20"/>
              </w:rPr>
              <w:t>用法</w:t>
            </w:r>
            <w:r w:rsidR="000726F1" w:rsidRPr="00EB70D8">
              <w:rPr>
                <w:rFonts w:hint="eastAsia"/>
                <w:color w:val="000000"/>
                <w:sz w:val="20"/>
                <w:szCs w:val="20"/>
              </w:rPr>
              <w:t>及び</w:t>
            </w:r>
            <w:r w:rsidRPr="00EB70D8">
              <w:rPr>
                <w:rFonts w:hint="eastAsia"/>
                <w:color w:val="000000"/>
                <w:sz w:val="20"/>
                <w:szCs w:val="20"/>
              </w:rPr>
              <w:t>用量</w:t>
            </w:r>
          </w:p>
        </w:tc>
        <w:tc>
          <w:tcPr>
            <w:tcW w:w="4369" w:type="dxa"/>
            <w:shd w:val="clear" w:color="auto" w:fill="auto"/>
          </w:tcPr>
          <w:p w14:paraId="1F7CAE44" w14:textId="77777777" w:rsidR="00987ADB" w:rsidRPr="00EB70D8" w:rsidRDefault="00987ADB" w:rsidP="00987ADB">
            <w:pPr>
              <w:rPr>
                <w:color w:val="000000"/>
                <w:sz w:val="20"/>
                <w:szCs w:val="20"/>
              </w:rPr>
            </w:pPr>
            <w:r w:rsidRPr="00EB70D8"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  <w:t>通常成人1日</w:t>
            </w:r>
            <w:r w:rsidRPr="00EB70D8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16.80</w:t>
            </w:r>
            <w:r w:rsidRPr="00EB70D8"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  <w:t>～</w:t>
            </w:r>
            <w:r w:rsidRPr="00EB70D8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33.60</w:t>
            </w:r>
            <w:r w:rsidRPr="00EB70D8"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  <w:t>g（ポリスチレンスルホン酸カルシウムとして15～30g）を2～3回にわけ、</w:t>
            </w:r>
            <w:r w:rsidRPr="00EB70D8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その1回量を水30～50mLを用いて</w:t>
            </w:r>
            <w:r w:rsidRPr="00EB70D8"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  <w:t>経口投与する。なお、症状により適宜増減する。</w:t>
            </w:r>
          </w:p>
        </w:tc>
        <w:tc>
          <w:tcPr>
            <w:tcW w:w="4369" w:type="dxa"/>
            <w:shd w:val="clear" w:color="auto" w:fill="auto"/>
          </w:tcPr>
          <w:p w14:paraId="0D361F47" w14:textId="77777777" w:rsidR="00987ADB" w:rsidRPr="00EB70D8" w:rsidRDefault="002E2B2B" w:rsidP="00987ADB">
            <w:pPr>
              <w:pStyle w:val="Pa7"/>
              <w:rPr>
                <w:rFonts w:ascii="ＭＳ ゴシック" w:eastAsia="ＭＳ ゴシック" w:hAnsi="ＭＳ ゴシック" w:cs="u....."/>
                <w:color w:val="000000"/>
                <w:sz w:val="20"/>
                <w:szCs w:val="20"/>
              </w:rPr>
            </w:pPr>
            <w:r w:rsidRPr="00EB70D8">
              <w:rPr>
                <w:rFonts w:ascii="ＭＳ ゴシック" w:eastAsia="ＭＳ ゴシック" w:hAnsi="ＭＳ ゴシック" w:cs="u....." w:hint="eastAsia"/>
                <w:color w:val="000000"/>
                <w:sz w:val="20"/>
                <w:szCs w:val="20"/>
              </w:rPr>
              <w:t>〈</w:t>
            </w:r>
            <w:r w:rsidR="00987ADB" w:rsidRPr="00EB70D8">
              <w:rPr>
                <w:rFonts w:ascii="ＭＳ ゴシック" w:eastAsia="ＭＳ ゴシック" w:hAnsi="ＭＳ ゴシック" w:cs="u....." w:hint="eastAsia"/>
                <w:color w:val="000000"/>
                <w:sz w:val="20"/>
                <w:szCs w:val="20"/>
              </w:rPr>
              <w:t>経口投与</w:t>
            </w:r>
            <w:r w:rsidRPr="00EB70D8">
              <w:rPr>
                <w:rFonts w:ascii="ＭＳ ゴシック" w:eastAsia="ＭＳ ゴシック" w:hAnsi="ＭＳ ゴシック" w:cs="u....." w:hint="eastAsia"/>
                <w:color w:val="000000"/>
                <w:sz w:val="20"/>
                <w:szCs w:val="20"/>
              </w:rPr>
              <w:t>〉</w:t>
            </w:r>
          </w:p>
          <w:p w14:paraId="705A9F96" w14:textId="77777777" w:rsidR="00987ADB" w:rsidRPr="00EB70D8" w:rsidRDefault="00987ADB" w:rsidP="00987ADB">
            <w:pPr>
              <w:pStyle w:val="Pa3"/>
              <w:ind w:leftChars="100" w:left="210"/>
              <w:rPr>
                <w:rFonts w:ascii="ＭＳ ゴシック" w:eastAsia="ＭＳ ゴシック" w:hAnsi="ＭＳ ゴシック" w:cs="u....."/>
                <w:color w:val="000000"/>
                <w:sz w:val="20"/>
                <w:szCs w:val="20"/>
              </w:rPr>
            </w:pPr>
            <w:r w:rsidRPr="00EB70D8">
              <w:rPr>
                <w:rFonts w:ascii="ＭＳ ゴシック" w:eastAsia="ＭＳ ゴシック" w:hAnsi="ＭＳ ゴシック" w:cs="u....." w:hint="eastAsia"/>
                <w:color w:val="000000"/>
                <w:sz w:val="20"/>
                <w:szCs w:val="20"/>
              </w:rPr>
              <w:t>通常成人</w:t>
            </w:r>
            <w:r w:rsidRPr="00EB70D8">
              <w:rPr>
                <w:rFonts w:ascii="ＭＳ ゴシック" w:eastAsia="ＭＳ ゴシック" w:hAnsi="ＭＳ ゴシック" w:cs="u....."/>
                <w:color w:val="000000"/>
                <w:sz w:val="20"/>
                <w:szCs w:val="20"/>
              </w:rPr>
              <w:t>1</w:t>
            </w:r>
            <w:r w:rsidRPr="00EB70D8">
              <w:rPr>
                <w:rFonts w:ascii="ＭＳ ゴシック" w:eastAsia="ＭＳ ゴシック" w:hAnsi="ＭＳ ゴシック" w:cs="u....." w:hint="eastAsia"/>
                <w:color w:val="000000"/>
                <w:sz w:val="20"/>
                <w:szCs w:val="20"/>
              </w:rPr>
              <w:t>日</w:t>
            </w:r>
            <w:r w:rsidRPr="00EB70D8">
              <w:rPr>
                <w:rFonts w:ascii="ＭＳ ゴシック" w:eastAsia="ＭＳ ゴシック" w:hAnsi="ＭＳ ゴシック" w:cs="u....."/>
                <w:color w:val="000000"/>
                <w:sz w:val="20"/>
                <w:szCs w:val="20"/>
              </w:rPr>
              <w:t>15</w:t>
            </w:r>
            <w:r w:rsidRPr="00EB70D8">
              <w:rPr>
                <w:rFonts w:ascii="ＭＳ ゴシック" w:eastAsia="ＭＳ ゴシック" w:hAnsi="ＭＳ ゴシック" w:cs="u....." w:hint="eastAsia"/>
                <w:color w:val="000000"/>
                <w:sz w:val="20"/>
                <w:szCs w:val="20"/>
              </w:rPr>
              <w:t>～</w:t>
            </w:r>
            <w:r w:rsidRPr="00EB70D8">
              <w:rPr>
                <w:rFonts w:ascii="ＭＳ ゴシック" w:eastAsia="ＭＳ ゴシック" w:hAnsi="ＭＳ ゴシック" w:cs="u....."/>
                <w:color w:val="000000"/>
                <w:sz w:val="20"/>
                <w:szCs w:val="20"/>
              </w:rPr>
              <w:t>30g</w:t>
            </w:r>
            <w:r w:rsidRPr="00EB70D8">
              <w:rPr>
                <w:rFonts w:ascii="ＭＳ ゴシック" w:eastAsia="ＭＳ ゴシック" w:hAnsi="ＭＳ ゴシック" w:cs="u....." w:hint="eastAsia"/>
                <w:color w:val="000000"/>
                <w:sz w:val="20"/>
                <w:szCs w:val="20"/>
              </w:rPr>
              <w:t>を</w:t>
            </w:r>
            <w:r w:rsidRPr="00EB70D8">
              <w:rPr>
                <w:rFonts w:ascii="ＭＳ ゴシック" w:eastAsia="ＭＳ ゴシック" w:hAnsi="ＭＳ ゴシック" w:cs="u....."/>
                <w:color w:val="000000"/>
                <w:sz w:val="20"/>
                <w:szCs w:val="20"/>
              </w:rPr>
              <w:t>2</w:t>
            </w:r>
            <w:r w:rsidRPr="00EB70D8">
              <w:rPr>
                <w:rFonts w:ascii="ＭＳ ゴシック" w:eastAsia="ＭＳ ゴシック" w:hAnsi="ＭＳ ゴシック" w:cs="u....." w:hint="eastAsia"/>
                <w:color w:val="000000"/>
                <w:sz w:val="20"/>
                <w:szCs w:val="20"/>
              </w:rPr>
              <w:t>～</w:t>
            </w:r>
            <w:r w:rsidRPr="00EB70D8">
              <w:rPr>
                <w:rFonts w:ascii="ＭＳ ゴシック" w:eastAsia="ＭＳ ゴシック" w:hAnsi="ＭＳ ゴシック" w:cs="u....."/>
                <w:color w:val="000000"/>
                <w:sz w:val="20"/>
                <w:szCs w:val="20"/>
              </w:rPr>
              <w:t>3</w:t>
            </w:r>
            <w:r w:rsidRPr="00EB70D8">
              <w:rPr>
                <w:rFonts w:ascii="ＭＳ ゴシック" w:eastAsia="ＭＳ ゴシック" w:hAnsi="ＭＳ ゴシック" w:cs="u....." w:hint="eastAsia"/>
                <w:color w:val="000000"/>
                <w:sz w:val="20"/>
                <w:szCs w:val="20"/>
              </w:rPr>
              <w:t>回に分け、その</w:t>
            </w:r>
            <w:r w:rsidRPr="00EB70D8">
              <w:rPr>
                <w:rFonts w:ascii="ＭＳ ゴシック" w:eastAsia="ＭＳ ゴシック" w:hAnsi="ＭＳ ゴシック" w:cs="u....."/>
                <w:color w:val="000000"/>
                <w:sz w:val="20"/>
                <w:szCs w:val="20"/>
              </w:rPr>
              <w:t>1</w:t>
            </w:r>
            <w:r w:rsidRPr="00EB70D8">
              <w:rPr>
                <w:rFonts w:ascii="ＭＳ ゴシック" w:eastAsia="ＭＳ ゴシック" w:hAnsi="ＭＳ ゴシック" w:cs="u....." w:hint="eastAsia"/>
                <w:color w:val="000000"/>
                <w:sz w:val="20"/>
                <w:szCs w:val="20"/>
              </w:rPr>
              <w:t>回量を水</w:t>
            </w:r>
            <w:r w:rsidRPr="00EB70D8">
              <w:rPr>
                <w:rFonts w:ascii="ＭＳ ゴシック" w:eastAsia="ＭＳ ゴシック" w:hAnsi="ＭＳ ゴシック" w:cs="u....."/>
                <w:color w:val="000000"/>
                <w:sz w:val="20"/>
                <w:szCs w:val="20"/>
              </w:rPr>
              <w:t>30</w:t>
            </w:r>
            <w:r w:rsidRPr="00EB70D8">
              <w:rPr>
                <w:rFonts w:ascii="ＭＳ ゴシック" w:eastAsia="ＭＳ ゴシック" w:hAnsi="ＭＳ ゴシック" w:cs="u....." w:hint="eastAsia"/>
                <w:color w:val="000000"/>
                <w:sz w:val="20"/>
                <w:szCs w:val="20"/>
              </w:rPr>
              <w:t>～</w:t>
            </w:r>
            <w:r w:rsidRPr="00EB70D8">
              <w:rPr>
                <w:rFonts w:ascii="ＭＳ ゴシック" w:eastAsia="ＭＳ ゴシック" w:hAnsi="ＭＳ ゴシック" w:cs="u....."/>
                <w:color w:val="000000"/>
                <w:sz w:val="20"/>
                <w:szCs w:val="20"/>
              </w:rPr>
              <w:t xml:space="preserve">50mL </w:t>
            </w:r>
            <w:r w:rsidRPr="00EB70D8">
              <w:rPr>
                <w:rFonts w:ascii="ＭＳ ゴシック" w:eastAsia="ＭＳ ゴシック" w:hAnsi="ＭＳ ゴシック" w:cs="u....." w:hint="eastAsia"/>
                <w:color w:val="000000"/>
                <w:sz w:val="20"/>
                <w:szCs w:val="20"/>
              </w:rPr>
              <w:t>に懸濁し、経口投与する。なお、症状により適宜増減する。</w:t>
            </w:r>
          </w:p>
          <w:p w14:paraId="5FA9318E" w14:textId="77777777" w:rsidR="00987ADB" w:rsidRPr="00EB70D8" w:rsidRDefault="002E2B2B" w:rsidP="00987ADB">
            <w:pPr>
              <w:pStyle w:val="Pa7"/>
              <w:rPr>
                <w:rFonts w:ascii="ＭＳ ゴシック" w:eastAsia="ＭＳ ゴシック" w:hAnsi="ＭＳ ゴシック" w:cs="u....."/>
                <w:color w:val="000000"/>
                <w:sz w:val="20"/>
                <w:szCs w:val="20"/>
              </w:rPr>
            </w:pPr>
            <w:r w:rsidRPr="00EB70D8">
              <w:rPr>
                <w:rFonts w:ascii="ＭＳ ゴシック" w:eastAsia="ＭＳ ゴシック" w:hAnsi="ＭＳ ゴシック" w:cs="u....." w:hint="eastAsia"/>
                <w:color w:val="000000"/>
                <w:sz w:val="20"/>
                <w:szCs w:val="20"/>
              </w:rPr>
              <w:t>〈</w:t>
            </w:r>
            <w:r w:rsidR="00987ADB" w:rsidRPr="00EB70D8">
              <w:rPr>
                <w:rFonts w:ascii="ＭＳ ゴシック" w:eastAsia="ＭＳ ゴシック" w:hAnsi="ＭＳ ゴシック" w:cs="u....." w:hint="eastAsia"/>
                <w:color w:val="000000"/>
                <w:sz w:val="20"/>
                <w:szCs w:val="20"/>
              </w:rPr>
              <w:t>注腸投与</w:t>
            </w:r>
            <w:r w:rsidRPr="00EB70D8">
              <w:rPr>
                <w:rFonts w:ascii="ＭＳ ゴシック" w:eastAsia="ＭＳ ゴシック" w:hAnsi="ＭＳ ゴシック" w:cs="u....." w:hint="eastAsia"/>
                <w:color w:val="000000"/>
                <w:sz w:val="20"/>
                <w:szCs w:val="20"/>
              </w:rPr>
              <w:t>〉</w:t>
            </w:r>
          </w:p>
          <w:p w14:paraId="78DEFC5C" w14:textId="77777777" w:rsidR="00987ADB" w:rsidRPr="00EB70D8" w:rsidRDefault="00987ADB" w:rsidP="00987ADB">
            <w:pPr>
              <w:pStyle w:val="Pa3"/>
              <w:ind w:leftChars="100" w:left="210"/>
              <w:rPr>
                <w:rFonts w:ascii="ＭＳ ゴシック" w:eastAsia="ＭＳ ゴシック" w:hAnsi="ＭＳ ゴシック" w:cs="u....."/>
                <w:color w:val="000000"/>
                <w:sz w:val="20"/>
                <w:szCs w:val="20"/>
              </w:rPr>
            </w:pPr>
            <w:r w:rsidRPr="00EB70D8">
              <w:rPr>
                <w:rFonts w:ascii="ＭＳ ゴシック" w:eastAsia="ＭＳ ゴシック" w:hAnsi="ＭＳ ゴシック" w:cs="u....." w:hint="eastAsia"/>
                <w:color w:val="000000"/>
                <w:sz w:val="20"/>
                <w:szCs w:val="20"/>
              </w:rPr>
              <w:t>通常成人</w:t>
            </w:r>
            <w:r w:rsidRPr="00EB70D8">
              <w:rPr>
                <w:rFonts w:ascii="ＭＳ ゴシック" w:eastAsia="ＭＳ ゴシック" w:hAnsi="ＭＳ ゴシック" w:cs="u....."/>
                <w:color w:val="000000"/>
                <w:sz w:val="20"/>
                <w:szCs w:val="20"/>
              </w:rPr>
              <w:t>1</w:t>
            </w:r>
            <w:r w:rsidRPr="00EB70D8">
              <w:rPr>
                <w:rFonts w:ascii="ＭＳ ゴシック" w:eastAsia="ＭＳ ゴシック" w:hAnsi="ＭＳ ゴシック" w:cs="u....." w:hint="eastAsia"/>
                <w:color w:val="000000"/>
                <w:sz w:val="20"/>
                <w:szCs w:val="20"/>
              </w:rPr>
              <w:t>回</w:t>
            </w:r>
            <w:r w:rsidRPr="00EB70D8">
              <w:rPr>
                <w:rFonts w:ascii="ＭＳ ゴシック" w:eastAsia="ＭＳ ゴシック" w:hAnsi="ＭＳ ゴシック" w:cs="u....."/>
                <w:color w:val="000000"/>
                <w:sz w:val="20"/>
                <w:szCs w:val="20"/>
              </w:rPr>
              <w:t>30g</w:t>
            </w:r>
            <w:r w:rsidRPr="00EB70D8">
              <w:rPr>
                <w:rFonts w:ascii="ＭＳ ゴシック" w:eastAsia="ＭＳ ゴシック" w:hAnsi="ＭＳ ゴシック" w:cs="u....." w:hint="eastAsia"/>
                <w:color w:val="000000"/>
                <w:sz w:val="20"/>
                <w:szCs w:val="20"/>
              </w:rPr>
              <w:t>を水または</w:t>
            </w:r>
            <w:r w:rsidRPr="00EB70D8">
              <w:rPr>
                <w:rFonts w:ascii="ＭＳ ゴシック" w:eastAsia="ＭＳ ゴシック" w:hAnsi="ＭＳ ゴシック" w:cs="u....."/>
                <w:color w:val="000000"/>
                <w:sz w:val="20"/>
                <w:szCs w:val="20"/>
              </w:rPr>
              <w:t>2%</w:t>
            </w:r>
            <w:r w:rsidRPr="00EB70D8">
              <w:rPr>
                <w:rFonts w:ascii="ＭＳ ゴシック" w:eastAsia="ＭＳ ゴシック" w:hAnsi="ＭＳ ゴシック" w:cs="u....." w:hint="eastAsia"/>
                <w:color w:val="000000"/>
                <w:sz w:val="20"/>
                <w:szCs w:val="20"/>
              </w:rPr>
              <w:t>メチルセルロース溶液</w:t>
            </w:r>
            <w:r w:rsidRPr="00EB70D8">
              <w:rPr>
                <w:rFonts w:ascii="ＭＳ ゴシック" w:eastAsia="ＭＳ ゴシック" w:hAnsi="ＭＳ ゴシック" w:cs="u....."/>
                <w:color w:val="000000"/>
                <w:sz w:val="20"/>
                <w:szCs w:val="20"/>
              </w:rPr>
              <w:t>100mL</w:t>
            </w:r>
            <w:r w:rsidRPr="00EB70D8">
              <w:rPr>
                <w:rFonts w:ascii="ＭＳ ゴシック" w:eastAsia="ＭＳ ゴシック" w:hAnsi="ＭＳ ゴシック" w:cs="u....." w:hint="eastAsia"/>
                <w:color w:val="000000"/>
                <w:sz w:val="20"/>
                <w:szCs w:val="20"/>
              </w:rPr>
              <w:t>に懸濁して注腸する。体温程度に加温した懸濁液を注腸し</w:t>
            </w:r>
            <w:r w:rsidRPr="00EB70D8">
              <w:rPr>
                <w:rFonts w:ascii="ＭＳ ゴシック" w:eastAsia="ＭＳ ゴシック" w:hAnsi="ＭＳ ゴシック" w:cs="u....."/>
                <w:color w:val="000000"/>
                <w:sz w:val="20"/>
                <w:szCs w:val="20"/>
              </w:rPr>
              <w:t>30</w:t>
            </w:r>
            <w:r w:rsidRPr="00EB70D8">
              <w:rPr>
                <w:rFonts w:ascii="ＭＳ ゴシック" w:eastAsia="ＭＳ ゴシック" w:hAnsi="ＭＳ ゴシック" w:cs="u....." w:hint="eastAsia"/>
                <w:color w:val="000000"/>
                <w:sz w:val="20"/>
                <w:szCs w:val="20"/>
              </w:rPr>
              <w:t>分から</w:t>
            </w:r>
            <w:r w:rsidRPr="00EB70D8">
              <w:rPr>
                <w:rFonts w:ascii="ＭＳ ゴシック" w:eastAsia="ＭＳ ゴシック" w:hAnsi="ＭＳ ゴシック" w:cs="u....."/>
                <w:color w:val="000000"/>
                <w:sz w:val="20"/>
                <w:szCs w:val="20"/>
              </w:rPr>
              <w:t>1</w:t>
            </w:r>
            <w:r w:rsidRPr="00EB70D8">
              <w:rPr>
                <w:rFonts w:ascii="ＭＳ ゴシック" w:eastAsia="ＭＳ ゴシック" w:hAnsi="ＭＳ ゴシック" w:cs="u....." w:hint="eastAsia"/>
                <w:color w:val="000000"/>
                <w:sz w:val="20"/>
                <w:szCs w:val="20"/>
              </w:rPr>
              <w:t>時間腸管内に放置する。液がもれてくるようであれば枕で臀部挙上するか、或いはしばらくの間膝胸位をとらせる。</w:t>
            </w:r>
          </w:p>
          <w:p w14:paraId="1D844538" w14:textId="77777777" w:rsidR="00987ADB" w:rsidRPr="00EB70D8" w:rsidRDefault="00987ADB" w:rsidP="00EF5BAC">
            <w:pPr>
              <w:widowControl/>
              <w:ind w:leftChars="100" w:left="210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B70D8">
              <w:rPr>
                <w:rFonts w:hAnsi="ＭＳ ゴシック" w:cs="u....." w:hint="eastAsia"/>
                <w:color w:val="000000"/>
                <w:sz w:val="20"/>
                <w:szCs w:val="20"/>
              </w:rPr>
              <w:t>水または</w:t>
            </w:r>
            <w:r w:rsidRPr="00EB70D8">
              <w:rPr>
                <w:rFonts w:hAnsi="ＭＳ ゴシック" w:cs="u....."/>
                <w:color w:val="000000"/>
                <w:sz w:val="20"/>
                <w:szCs w:val="20"/>
              </w:rPr>
              <w:t>2%</w:t>
            </w:r>
            <w:r w:rsidRPr="00EB70D8">
              <w:rPr>
                <w:rFonts w:hAnsi="ＭＳ ゴシック" w:cs="u....." w:hint="eastAsia"/>
                <w:color w:val="000000"/>
                <w:sz w:val="20"/>
                <w:szCs w:val="20"/>
              </w:rPr>
              <w:t>メチルセルロース溶液にかえて</w:t>
            </w:r>
            <w:r w:rsidRPr="00EB70D8">
              <w:rPr>
                <w:rFonts w:hAnsi="ＭＳ ゴシック" w:cs="u....."/>
                <w:color w:val="000000"/>
                <w:sz w:val="20"/>
                <w:szCs w:val="20"/>
              </w:rPr>
              <w:t>5%</w:t>
            </w:r>
            <w:r w:rsidRPr="00EB70D8">
              <w:rPr>
                <w:rFonts w:hAnsi="ＭＳ ゴシック" w:cs="u....." w:hint="eastAsia"/>
                <w:color w:val="000000"/>
                <w:sz w:val="20"/>
                <w:szCs w:val="20"/>
              </w:rPr>
              <w:t>ブドウ糖溶液を用いてもよい。</w:t>
            </w:r>
          </w:p>
        </w:tc>
      </w:tr>
      <w:tr w:rsidR="00987ADB" w:rsidRPr="00EB70D8" w14:paraId="1F925167" w14:textId="77777777" w:rsidTr="00DA7594">
        <w:tc>
          <w:tcPr>
            <w:tcW w:w="1718" w:type="dxa"/>
            <w:shd w:val="clear" w:color="auto" w:fill="auto"/>
          </w:tcPr>
          <w:p w14:paraId="62165171" w14:textId="77777777" w:rsidR="00987ADB" w:rsidRPr="00EB70D8" w:rsidRDefault="00987ADB" w:rsidP="00987ADB">
            <w:pPr>
              <w:jc w:val="center"/>
              <w:rPr>
                <w:color w:val="000000"/>
                <w:sz w:val="20"/>
                <w:szCs w:val="20"/>
              </w:rPr>
            </w:pPr>
            <w:r w:rsidRPr="00EB70D8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0726F1" w:rsidRPr="00EB70D8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369" w:type="dxa"/>
            <w:shd w:val="clear" w:color="auto" w:fill="auto"/>
          </w:tcPr>
          <w:p w14:paraId="0D3F4B79" w14:textId="77777777" w:rsidR="00987ADB" w:rsidRPr="00EB70D8" w:rsidRDefault="00987ADB" w:rsidP="00987ADB">
            <w:pPr>
              <w:rPr>
                <w:color w:val="000000"/>
                <w:sz w:val="20"/>
                <w:szCs w:val="20"/>
              </w:rPr>
            </w:pPr>
            <w:r w:rsidRPr="00EB70D8">
              <w:rPr>
                <w:rFonts w:hint="eastAsia"/>
                <w:color w:val="000000"/>
                <w:sz w:val="20"/>
                <w:szCs w:val="20"/>
              </w:rPr>
              <w:t>ヒドロキシプロピルセルロース、サッカリンNa水和物、ヒプロメロース、D-マンニトール</w:t>
            </w:r>
          </w:p>
        </w:tc>
        <w:tc>
          <w:tcPr>
            <w:tcW w:w="4369" w:type="dxa"/>
            <w:shd w:val="clear" w:color="auto" w:fill="auto"/>
          </w:tcPr>
          <w:p w14:paraId="503F1841" w14:textId="77777777" w:rsidR="00987ADB" w:rsidRPr="00EB70D8" w:rsidRDefault="00987ADB" w:rsidP="00987ADB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987ADB" w:rsidRPr="00EB70D8" w14:paraId="59637EF6" w14:textId="77777777" w:rsidTr="00DA7594">
        <w:tc>
          <w:tcPr>
            <w:tcW w:w="1718" w:type="dxa"/>
            <w:shd w:val="clear" w:color="auto" w:fill="auto"/>
          </w:tcPr>
          <w:p w14:paraId="4B49A373" w14:textId="77777777" w:rsidR="00987ADB" w:rsidRPr="00EB70D8" w:rsidRDefault="00987ADB" w:rsidP="00987ADB">
            <w:pPr>
              <w:jc w:val="center"/>
              <w:rPr>
                <w:color w:val="000000"/>
                <w:sz w:val="20"/>
                <w:szCs w:val="20"/>
              </w:rPr>
            </w:pPr>
            <w:r w:rsidRPr="00EB70D8">
              <w:rPr>
                <w:rFonts w:hint="eastAsia"/>
                <w:color w:val="000000"/>
                <w:sz w:val="20"/>
                <w:szCs w:val="20"/>
              </w:rPr>
              <w:t>製品の性状</w:t>
            </w:r>
          </w:p>
        </w:tc>
        <w:tc>
          <w:tcPr>
            <w:tcW w:w="4369" w:type="dxa"/>
            <w:shd w:val="clear" w:color="auto" w:fill="auto"/>
          </w:tcPr>
          <w:p w14:paraId="6310541B" w14:textId="77777777" w:rsidR="00987ADB" w:rsidRPr="00EB70D8" w:rsidRDefault="00987ADB" w:rsidP="00987ADB">
            <w:pPr>
              <w:rPr>
                <w:color w:val="000000"/>
                <w:sz w:val="20"/>
                <w:szCs w:val="20"/>
              </w:rPr>
            </w:pPr>
            <w:r w:rsidRPr="00EB70D8">
              <w:rPr>
                <w:rFonts w:hint="eastAsia"/>
                <w:color w:val="000000"/>
                <w:sz w:val="20"/>
                <w:szCs w:val="20"/>
              </w:rPr>
              <w:t>微</w:t>
            </w:r>
            <w:r w:rsidRPr="00EB70D8">
              <w:rPr>
                <w:color w:val="000000"/>
                <w:sz w:val="20"/>
                <w:szCs w:val="20"/>
              </w:rPr>
              <w:t>黄白色～淡黄色の</w:t>
            </w:r>
            <w:r w:rsidRPr="00EB70D8">
              <w:rPr>
                <w:rFonts w:hint="eastAsia"/>
                <w:color w:val="000000"/>
                <w:sz w:val="20"/>
                <w:szCs w:val="20"/>
              </w:rPr>
              <w:t>顆粒剤</w:t>
            </w:r>
            <w:r w:rsidRPr="00EB70D8">
              <w:rPr>
                <w:color w:val="000000"/>
                <w:sz w:val="20"/>
                <w:szCs w:val="20"/>
              </w:rPr>
              <w:t>で、味は甘い。</w:t>
            </w:r>
          </w:p>
        </w:tc>
        <w:tc>
          <w:tcPr>
            <w:tcW w:w="4369" w:type="dxa"/>
            <w:shd w:val="clear" w:color="auto" w:fill="auto"/>
          </w:tcPr>
          <w:p w14:paraId="7994B7FE" w14:textId="77777777" w:rsidR="00987ADB" w:rsidRPr="00EB70D8" w:rsidRDefault="00987ADB" w:rsidP="00987ADB">
            <w:pPr>
              <w:widowControl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87ABA" w:rsidRPr="00EB70D8" w14:paraId="36EE5620" w14:textId="77777777" w:rsidTr="00DA7594">
        <w:trPr>
          <w:trHeight w:val="4030"/>
        </w:trPr>
        <w:tc>
          <w:tcPr>
            <w:tcW w:w="1718" w:type="dxa"/>
            <w:shd w:val="clear" w:color="auto" w:fill="auto"/>
          </w:tcPr>
          <w:p w14:paraId="590A8E97" w14:textId="77777777" w:rsidR="00587ABA" w:rsidRPr="00EB70D8" w:rsidRDefault="00587ABA" w:rsidP="00C544A5">
            <w:pPr>
              <w:jc w:val="center"/>
              <w:rPr>
                <w:color w:val="000000"/>
                <w:sz w:val="20"/>
                <w:szCs w:val="20"/>
              </w:rPr>
            </w:pPr>
            <w:r w:rsidRPr="00EB70D8">
              <w:rPr>
                <w:rFonts w:hint="eastAsia"/>
                <w:color w:val="000000"/>
                <w:sz w:val="20"/>
                <w:szCs w:val="20"/>
              </w:rPr>
              <w:t>標準品との</w:t>
            </w:r>
          </w:p>
          <w:p w14:paraId="050D0DED" w14:textId="77777777" w:rsidR="00587ABA" w:rsidRPr="00EB70D8" w:rsidRDefault="00587ABA" w:rsidP="00C544A5">
            <w:pPr>
              <w:jc w:val="center"/>
              <w:rPr>
                <w:color w:val="000000"/>
                <w:sz w:val="20"/>
                <w:szCs w:val="20"/>
              </w:rPr>
            </w:pPr>
            <w:r w:rsidRPr="00EB70D8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8738" w:type="dxa"/>
            <w:gridSpan w:val="2"/>
            <w:shd w:val="clear" w:color="auto" w:fill="auto"/>
          </w:tcPr>
          <w:p w14:paraId="60DBF31F" w14:textId="77777777" w:rsidR="00587ABA" w:rsidRPr="00EB70D8" w:rsidRDefault="00987ADB" w:rsidP="00C544A5">
            <w:pPr>
              <w:autoSpaceDE w:val="0"/>
              <w:autoSpaceDN w:val="0"/>
              <w:adjustRightInd w:val="0"/>
              <w:jc w:val="left"/>
              <w:rPr>
                <w:rFonts w:hAnsi="ＭＳ ゴシック" w:cs="MS-PGothic"/>
                <w:color w:val="000000"/>
                <w:kern w:val="0"/>
                <w:sz w:val="20"/>
                <w:szCs w:val="20"/>
              </w:rPr>
            </w:pPr>
            <w:r w:rsidRPr="00EB70D8">
              <w:rPr>
                <w:color w:val="000000"/>
                <w:sz w:val="20"/>
                <w:szCs w:val="20"/>
              </w:rPr>
              <w:t>ポリスチレンスルホン酸Ca顆粒89.29%分包5.6g「三和」</w:t>
            </w:r>
            <w:r w:rsidR="00587ABA" w:rsidRPr="00EB70D8">
              <w:rPr>
                <w:rFonts w:hAnsi="ＭＳ ゴシック" w:cs="MS-PGothic" w:hint="eastAsia"/>
                <w:color w:val="000000"/>
                <w:kern w:val="0"/>
                <w:sz w:val="20"/>
                <w:szCs w:val="20"/>
              </w:rPr>
              <w:t>は</w:t>
            </w:r>
            <w:r w:rsidR="00587ABA" w:rsidRPr="00EB70D8">
              <w:rPr>
                <w:rFonts w:hAnsi="ＭＳ ゴシック" w:cs="ＭＳ 明朝" w:hint="eastAsia"/>
                <w:color w:val="000000"/>
                <w:kern w:val="0"/>
                <w:sz w:val="20"/>
                <w:szCs w:val="20"/>
              </w:rPr>
              <w:t>品質再評価対象外</w:t>
            </w:r>
            <w:r w:rsidR="00587ABA" w:rsidRPr="00EB70D8">
              <w:rPr>
                <w:rFonts w:hAnsi="ＭＳ ゴシック" w:cs="MS-PGothic" w:hint="eastAsia"/>
                <w:color w:val="000000"/>
                <w:kern w:val="0"/>
                <w:sz w:val="20"/>
                <w:szCs w:val="20"/>
              </w:rPr>
              <w:t>である。</w:t>
            </w:r>
          </w:p>
          <w:p w14:paraId="710AC4AD" w14:textId="77777777" w:rsidR="00587ABA" w:rsidRPr="00EB70D8" w:rsidRDefault="00587ABA" w:rsidP="00C544A5">
            <w:pPr>
              <w:autoSpaceDE w:val="0"/>
              <w:autoSpaceDN w:val="0"/>
              <w:adjustRightInd w:val="0"/>
              <w:jc w:val="left"/>
              <w:rPr>
                <w:rFonts w:hAnsi="ＭＳ ゴシック" w:cs="MS-PGothic"/>
                <w:color w:val="000000"/>
                <w:kern w:val="0"/>
                <w:sz w:val="20"/>
                <w:szCs w:val="20"/>
              </w:rPr>
            </w:pPr>
            <w:r w:rsidRPr="00EB70D8">
              <w:rPr>
                <w:rFonts w:hAnsi="ＭＳ ゴシック" w:cs="ＭＳ 明朝" w:hint="eastAsia"/>
                <w:color w:val="000000"/>
                <w:kern w:val="0"/>
                <w:sz w:val="20"/>
                <w:szCs w:val="20"/>
              </w:rPr>
              <w:t>動物</w:t>
            </w:r>
            <w:r w:rsidRPr="00EB70D8">
              <w:rPr>
                <w:rFonts w:hAnsi="ＭＳ ゴシック" w:cs="MS-PGothic" w:hint="eastAsia"/>
                <w:color w:val="000000"/>
                <w:kern w:val="0"/>
                <w:sz w:val="20"/>
                <w:szCs w:val="20"/>
              </w:rPr>
              <w:t>における</w:t>
            </w:r>
            <w:r w:rsidRPr="00EB70D8">
              <w:rPr>
                <w:rFonts w:hAnsi="ＭＳ ゴシック" w:cs="ＭＳ 明朝" w:hint="eastAsia"/>
                <w:color w:val="000000"/>
                <w:kern w:val="0"/>
                <w:sz w:val="20"/>
                <w:szCs w:val="20"/>
              </w:rPr>
              <w:t>生物学的同等性試験</w:t>
            </w:r>
            <w:r w:rsidRPr="00EB70D8">
              <w:rPr>
                <w:rFonts w:hAnsi="ＭＳ ゴシック" w:cs="MS-PGothic" w:hint="eastAsia"/>
                <w:color w:val="000000"/>
                <w:kern w:val="0"/>
                <w:sz w:val="20"/>
                <w:szCs w:val="20"/>
              </w:rPr>
              <w:t>において、</w:t>
            </w:r>
            <w:r w:rsidRPr="00EB70D8">
              <w:rPr>
                <w:rFonts w:hAnsi="ＭＳ ゴシック" w:cs="ＭＳ 明朝" w:hint="eastAsia"/>
                <w:color w:val="000000"/>
                <w:kern w:val="0"/>
                <w:sz w:val="20"/>
                <w:szCs w:val="20"/>
              </w:rPr>
              <w:t>標準品</w:t>
            </w:r>
            <w:r w:rsidRPr="00EB70D8">
              <w:rPr>
                <w:rFonts w:hAnsi="ＭＳ ゴシック" w:cs="MS-PGothic" w:hint="eastAsia"/>
                <w:color w:val="000000"/>
                <w:kern w:val="0"/>
                <w:sz w:val="20"/>
                <w:szCs w:val="20"/>
              </w:rPr>
              <w:t>と</w:t>
            </w:r>
            <w:r w:rsidRPr="00EB70D8">
              <w:rPr>
                <w:rFonts w:hAnsi="ＭＳ ゴシック" w:cs="ＭＳ 明朝" w:hint="eastAsia"/>
                <w:color w:val="000000"/>
                <w:kern w:val="0"/>
                <w:sz w:val="20"/>
                <w:szCs w:val="20"/>
              </w:rPr>
              <w:t>薬力学的効果</w:t>
            </w:r>
            <w:r w:rsidRPr="00EB70D8">
              <w:rPr>
                <w:rFonts w:hAnsi="ＭＳ ゴシック" w:cs="MS-PGothic" w:hint="eastAsia"/>
                <w:color w:val="000000"/>
                <w:kern w:val="0"/>
                <w:sz w:val="20"/>
                <w:szCs w:val="20"/>
              </w:rPr>
              <w:t>が</w:t>
            </w:r>
            <w:r w:rsidRPr="00EB70D8">
              <w:rPr>
                <w:rFonts w:hAnsi="ＭＳ ゴシック" w:cs="ＭＳ 明朝" w:hint="eastAsia"/>
                <w:color w:val="000000"/>
                <w:kern w:val="0"/>
                <w:sz w:val="20"/>
                <w:szCs w:val="20"/>
              </w:rPr>
              <w:t>同等</w:t>
            </w:r>
            <w:r w:rsidRPr="00EB70D8">
              <w:rPr>
                <w:rFonts w:hAnsi="ＭＳ ゴシック" w:cs="MS-PGothic" w:hint="eastAsia"/>
                <w:color w:val="000000"/>
                <w:kern w:val="0"/>
                <w:sz w:val="20"/>
                <w:szCs w:val="20"/>
              </w:rPr>
              <w:t>と</w:t>
            </w:r>
            <w:r w:rsidRPr="00EB70D8">
              <w:rPr>
                <w:rFonts w:hAnsi="ＭＳ ゴシック" w:cs="ＭＳ 明朝" w:hint="eastAsia"/>
                <w:color w:val="000000"/>
                <w:kern w:val="0"/>
                <w:sz w:val="20"/>
                <w:szCs w:val="20"/>
              </w:rPr>
              <w:t>確認</w:t>
            </w:r>
            <w:r w:rsidRPr="00EB70D8">
              <w:rPr>
                <w:rFonts w:hAnsi="ＭＳ ゴシック" w:cs="MS-PGothic" w:hint="eastAsia"/>
                <w:color w:val="000000"/>
                <w:kern w:val="0"/>
                <w:sz w:val="20"/>
                <w:szCs w:val="20"/>
              </w:rPr>
              <w:t>された。［社内資料（申請データ）］</w:t>
            </w:r>
          </w:p>
          <w:p w14:paraId="45280793" w14:textId="77777777" w:rsidR="00587ABA" w:rsidRPr="00EB70D8" w:rsidRDefault="00587ABA" w:rsidP="00C544A5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  <w:r w:rsidRPr="00EB70D8">
              <w:rPr>
                <w:rFonts w:hint="eastAsia"/>
                <w:color w:val="000000"/>
                <w:sz w:val="20"/>
                <w:szCs w:val="20"/>
              </w:rPr>
              <w:t>薬効比較試験(ラット、</w:t>
            </w:r>
            <w:r w:rsidRPr="00EB70D8">
              <w:rPr>
                <w:rFonts w:hint="eastAsia"/>
                <w:i/>
                <w:color w:val="000000"/>
                <w:sz w:val="20"/>
                <w:szCs w:val="20"/>
              </w:rPr>
              <w:t>in vitro</w:t>
            </w:r>
            <w:r w:rsidRPr="00EB70D8">
              <w:rPr>
                <w:rFonts w:hint="eastAsia"/>
                <w:color w:val="000000"/>
                <w:sz w:val="20"/>
                <w:szCs w:val="20"/>
              </w:rPr>
              <w:t>)</w:t>
            </w:r>
          </w:p>
          <w:p w14:paraId="2BB76D71" w14:textId="77777777" w:rsidR="00587ABA" w:rsidRPr="00EB70D8" w:rsidRDefault="007B0263" w:rsidP="007F731B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 w14:anchorId="567266F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8" o:spid="_x0000_i1025" type="#_x0000_t75" style="width:210.75pt;height:149.25pt;visibility:visible">
                  <v:imagedata r:id="rId7" o:title=""/>
                </v:shape>
              </w:pict>
            </w:r>
            <w:r>
              <w:rPr>
                <w:noProof/>
                <w:color w:val="000000"/>
                <w:sz w:val="20"/>
                <w:szCs w:val="20"/>
              </w:rPr>
              <w:pict w14:anchorId="7DE4C919">
                <v:shape id="図 3" o:spid="_x0000_i1026" type="#_x0000_t75" style="width:211.5pt;height:162pt;visibility:visible">
                  <v:imagedata r:id="rId8" o:title=""/>
                </v:shape>
              </w:pict>
            </w:r>
          </w:p>
        </w:tc>
      </w:tr>
      <w:tr w:rsidR="00C95362" w:rsidRPr="00EB70D8" w14:paraId="7E6E1537" w14:textId="77777777" w:rsidTr="002E2B2B">
        <w:trPr>
          <w:trHeight w:val="397"/>
        </w:trPr>
        <w:tc>
          <w:tcPr>
            <w:tcW w:w="1718" w:type="dxa"/>
            <w:shd w:val="clear" w:color="auto" w:fill="auto"/>
            <w:vAlign w:val="center"/>
          </w:tcPr>
          <w:p w14:paraId="706AEDCD" w14:textId="77777777" w:rsidR="00C95362" w:rsidRPr="00EB70D8" w:rsidRDefault="00C95362" w:rsidP="002E2B2B">
            <w:pPr>
              <w:jc w:val="center"/>
              <w:rPr>
                <w:color w:val="000000"/>
                <w:sz w:val="20"/>
                <w:szCs w:val="20"/>
              </w:rPr>
            </w:pPr>
            <w:r w:rsidRPr="00EB70D8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8738" w:type="dxa"/>
            <w:gridSpan w:val="2"/>
            <w:shd w:val="clear" w:color="auto" w:fill="auto"/>
            <w:vAlign w:val="center"/>
          </w:tcPr>
          <w:p w14:paraId="5131CC0E" w14:textId="77777777" w:rsidR="00426F0D" w:rsidRPr="00EB70D8" w:rsidRDefault="00426F0D" w:rsidP="002E2B2B">
            <w:pPr>
              <w:ind w:left="200" w:hangingChars="100" w:hanging="20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5362" w:rsidRPr="00EB70D8" w14:paraId="4863BF01" w14:textId="77777777" w:rsidTr="002E2B2B">
        <w:trPr>
          <w:trHeight w:val="397"/>
        </w:trPr>
        <w:tc>
          <w:tcPr>
            <w:tcW w:w="1718" w:type="dxa"/>
            <w:shd w:val="clear" w:color="auto" w:fill="auto"/>
            <w:vAlign w:val="center"/>
          </w:tcPr>
          <w:p w14:paraId="6030E0E8" w14:textId="77777777" w:rsidR="00C95362" w:rsidRPr="00EB70D8" w:rsidRDefault="00C95362" w:rsidP="002E2B2B">
            <w:pPr>
              <w:jc w:val="center"/>
              <w:rPr>
                <w:color w:val="000000"/>
                <w:sz w:val="20"/>
                <w:szCs w:val="20"/>
              </w:rPr>
            </w:pPr>
            <w:r w:rsidRPr="00EB70D8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8738" w:type="dxa"/>
            <w:gridSpan w:val="2"/>
            <w:shd w:val="clear" w:color="auto" w:fill="auto"/>
            <w:vAlign w:val="center"/>
          </w:tcPr>
          <w:p w14:paraId="4E30FCEC" w14:textId="77777777" w:rsidR="00426F0D" w:rsidRPr="00EB70D8" w:rsidRDefault="00426F0D" w:rsidP="002E2B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35A357F7" w14:textId="77777777" w:rsidR="000A40BA" w:rsidRPr="00EB70D8" w:rsidRDefault="000A40BA" w:rsidP="002E2B2B">
      <w:pPr>
        <w:spacing w:line="100" w:lineRule="exact"/>
        <w:rPr>
          <w:color w:val="000000"/>
        </w:rPr>
      </w:pPr>
    </w:p>
    <w:sectPr w:rsidR="000A40BA" w:rsidRPr="00EB70D8" w:rsidSect="00FF0650">
      <w:pgSz w:w="11906" w:h="16838" w:code="9"/>
      <w:pgMar w:top="1134" w:right="851" w:bottom="851" w:left="851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DAA9D" w14:textId="77777777" w:rsidR="006E7D53" w:rsidRDefault="006E7D53" w:rsidP="00661E21">
      <w:r>
        <w:separator/>
      </w:r>
    </w:p>
  </w:endnote>
  <w:endnote w:type="continuationSeparator" w:id="0">
    <w:p w14:paraId="2E0B5B92" w14:textId="77777777" w:rsidR="006E7D53" w:rsidRDefault="006E7D53" w:rsidP="0066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....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3CD33" w14:textId="77777777" w:rsidR="006E7D53" w:rsidRDefault="006E7D53" w:rsidP="00661E21">
      <w:r>
        <w:separator/>
      </w:r>
    </w:p>
  </w:footnote>
  <w:footnote w:type="continuationSeparator" w:id="0">
    <w:p w14:paraId="37EB87EC" w14:textId="77777777" w:rsidR="006E7D53" w:rsidRDefault="006E7D53" w:rsidP="00661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99911383">
    <w:abstractNumId w:val="1"/>
  </w:num>
  <w:num w:numId="2" w16cid:durableId="520436915">
    <w:abstractNumId w:val="0"/>
  </w:num>
  <w:num w:numId="3" w16cid:durableId="1841431837">
    <w:abstractNumId w:val="2"/>
  </w:num>
  <w:num w:numId="4" w16cid:durableId="1555461051">
    <w:abstractNumId w:val="3"/>
  </w:num>
  <w:num w:numId="5" w16cid:durableId="6465175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09"/>
  <w:displayHorizontalDrawingGridEvery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6650"/>
    <w:rsid w:val="00006D33"/>
    <w:rsid w:val="000371AB"/>
    <w:rsid w:val="00065285"/>
    <w:rsid w:val="000726F1"/>
    <w:rsid w:val="000747A8"/>
    <w:rsid w:val="000A40BA"/>
    <w:rsid w:val="000C569D"/>
    <w:rsid w:val="000D3791"/>
    <w:rsid w:val="001244FE"/>
    <w:rsid w:val="0013326B"/>
    <w:rsid w:val="00164EB5"/>
    <w:rsid w:val="0017310B"/>
    <w:rsid w:val="001A201B"/>
    <w:rsid w:val="001C1367"/>
    <w:rsid w:val="001D2F41"/>
    <w:rsid w:val="001D4B7D"/>
    <w:rsid w:val="001E7B72"/>
    <w:rsid w:val="00206DF3"/>
    <w:rsid w:val="002408C9"/>
    <w:rsid w:val="00242D21"/>
    <w:rsid w:val="0025133A"/>
    <w:rsid w:val="00257228"/>
    <w:rsid w:val="00285833"/>
    <w:rsid w:val="002D2B05"/>
    <w:rsid w:val="002D4C1B"/>
    <w:rsid w:val="002D71B7"/>
    <w:rsid w:val="002E2B2B"/>
    <w:rsid w:val="00303F72"/>
    <w:rsid w:val="00323EA8"/>
    <w:rsid w:val="003302D3"/>
    <w:rsid w:val="00345C48"/>
    <w:rsid w:val="0036618A"/>
    <w:rsid w:val="003B7281"/>
    <w:rsid w:val="003E3711"/>
    <w:rsid w:val="003E6E56"/>
    <w:rsid w:val="003F25ED"/>
    <w:rsid w:val="00421EAF"/>
    <w:rsid w:val="00426F0D"/>
    <w:rsid w:val="00454DB1"/>
    <w:rsid w:val="00493D4C"/>
    <w:rsid w:val="004A55FE"/>
    <w:rsid w:val="004B3483"/>
    <w:rsid w:val="004D3CF1"/>
    <w:rsid w:val="004E16D0"/>
    <w:rsid w:val="004E5466"/>
    <w:rsid w:val="004F7F15"/>
    <w:rsid w:val="005176BA"/>
    <w:rsid w:val="00527DEB"/>
    <w:rsid w:val="005448ED"/>
    <w:rsid w:val="00560B32"/>
    <w:rsid w:val="0057099E"/>
    <w:rsid w:val="005734CE"/>
    <w:rsid w:val="00587ABA"/>
    <w:rsid w:val="005924C1"/>
    <w:rsid w:val="005B6F23"/>
    <w:rsid w:val="005D3F72"/>
    <w:rsid w:val="005F675E"/>
    <w:rsid w:val="00652DCB"/>
    <w:rsid w:val="006600F7"/>
    <w:rsid w:val="0066023A"/>
    <w:rsid w:val="00661E21"/>
    <w:rsid w:val="00677A25"/>
    <w:rsid w:val="00680541"/>
    <w:rsid w:val="0068273E"/>
    <w:rsid w:val="00694897"/>
    <w:rsid w:val="006B1B58"/>
    <w:rsid w:val="006B60E3"/>
    <w:rsid w:val="006C7DD5"/>
    <w:rsid w:val="006D2040"/>
    <w:rsid w:val="006D4694"/>
    <w:rsid w:val="006E7D53"/>
    <w:rsid w:val="00733E94"/>
    <w:rsid w:val="00761494"/>
    <w:rsid w:val="00774C1F"/>
    <w:rsid w:val="00784EED"/>
    <w:rsid w:val="00797E19"/>
    <w:rsid w:val="007B0263"/>
    <w:rsid w:val="007B1B27"/>
    <w:rsid w:val="007E63F3"/>
    <w:rsid w:val="007E6667"/>
    <w:rsid w:val="007F5282"/>
    <w:rsid w:val="007F731B"/>
    <w:rsid w:val="00815275"/>
    <w:rsid w:val="0082793A"/>
    <w:rsid w:val="00844604"/>
    <w:rsid w:val="0087357B"/>
    <w:rsid w:val="00891A11"/>
    <w:rsid w:val="008D7323"/>
    <w:rsid w:val="00902EAD"/>
    <w:rsid w:val="0092139C"/>
    <w:rsid w:val="00932F8D"/>
    <w:rsid w:val="009427DC"/>
    <w:rsid w:val="009563ED"/>
    <w:rsid w:val="009755E3"/>
    <w:rsid w:val="00987ADB"/>
    <w:rsid w:val="00994365"/>
    <w:rsid w:val="009A2EC7"/>
    <w:rsid w:val="009A3BCF"/>
    <w:rsid w:val="009B471C"/>
    <w:rsid w:val="009C4104"/>
    <w:rsid w:val="009D0BBD"/>
    <w:rsid w:val="00A04D67"/>
    <w:rsid w:val="00A102BF"/>
    <w:rsid w:val="00A819EB"/>
    <w:rsid w:val="00A85ABB"/>
    <w:rsid w:val="00AA47A8"/>
    <w:rsid w:val="00AF6658"/>
    <w:rsid w:val="00B02B85"/>
    <w:rsid w:val="00B07177"/>
    <w:rsid w:val="00B13198"/>
    <w:rsid w:val="00B15C74"/>
    <w:rsid w:val="00B2391D"/>
    <w:rsid w:val="00B2740C"/>
    <w:rsid w:val="00B313BD"/>
    <w:rsid w:val="00B33B7D"/>
    <w:rsid w:val="00B55372"/>
    <w:rsid w:val="00B65E60"/>
    <w:rsid w:val="00B71DAD"/>
    <w:rsid w:val="00BA0FFC"/>
    <w:rsid w:val="00BB6ED5"/>
    <w:rsid w:val="00BD042B"/>
    <w:rsid w:val="00BD56DA"/>
    <w:rsid w:val="00C06615"/>
    <w:rsid w:val="00C17124"/>
    <w:rsid w:val="00C24625"/>
    <w:rsid w:val="00C33543"/>
    <w:rsid w:val="00C43702"/>
    <w:rsid w:val="00C4611D"/>
    <w:rsid w:val="00C52138"/>
    <w:rsid w:val="00C544A5"/>
    <w:rsid w:val="00C9206C"/>
    <w:rsid w:val="00C95362"/>
    <w:rsid w:val="00CA1156"/>
    <w:rsid w:val="00CB6DE0"/>
    <w:rsid w:val="00CC77FC"/>
    <w:rsid w:val="00CE1FC7"/>
    <w:rsid w:val="00D02658"/>
    <w:rsid w:val="00D0577D"/>
    <w:rsid w:val="00D50C95"/>
    <w:rsid w:val="00D66104"/>
    <w:rsid w:val="00D70A22"/>
    <w:rsid w:val="00D97AA5"/>
    <w:rsid w:val="00DA7594"/>
    <w:rsid w:val="00DF21E1"/>
    <w:rsid w:val="00E02912"/>
    <w:rsid w:val="00E07499"/>
    <w:rsid w:val="00E10997"/>
    <w:rsid w:val="00E454C3"/>
    <w:rsid w:val="00E85889"/>
    <w:rsid w:val="00E86B1A"/>
    <w:rsid w:val="00EB70D8"/>
    <w:rsid w:val="00EC3CE9"/>
    <w:rsid w:val="00EE408C"/>
    <w:rsid w:val="00EF5BAC"/>
    <w:rsid w:val="00F2137B"/>
    <w:rsid w:val="00F63482"/>
    <w:rsid w:val="00F67716"/>
    <w:rsid w:val="00F705F6"/>
    <w:rsid w:val="00F73B0F"/>
    <w:rsid w:val="00F97AA7"/>
    <w:rsid w:val="00FB40BC"/>
    <w:rsid w:val="00FE3C16"/>
    <w:rsid w:val="00FF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416E1076"/>
  <w15:chartTrackingRefBased/>
  <w15:docId w15:val="{596C5D82-6854-438B-9D17-0D56FF8C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1E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61E21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61E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61E21"/>
    <w:rPr>
      <w:rFonts w:ascii="ＭＳ ゴシック" w:eastAsia="ＭＳ ゴシック"/>
      <w:kern w:val="2"/>
      <w:sz w:val="21"/>
      <w:szCs w:val="24"/>
    </w:rPr>
  </w:style>
  <w:style w:type="paragraph" w:customStyle="1" w:styleId="Pa7">
    <w:name w:val="Pa7"/>
    <w:basedOn w:val="a"/>
    <w:next w:val="a"/>
    <w:uiPriority w:val="99"/>
    <w:rsid w:val="00987ADB"/>
    <w:pPr>
      <w:autoSpaceDE w:val="0"/>
      <w:autoSpaceDN w:val="0"/>
      <w:adjustRightInd w:val="0"/>
      <w:spacing w:line="161" w:lineRule="atLeast"/>
      <w:jc w:val="left"/>
    </w:pPr>
    <w:rPr>
      <w:rFonts w:ascii="u....." w:eastAsia="u....."/>
      <w:kern w:val="0"/>
      <w:sz w:val="24"/>
    </w:rPr>
  </w:style>
  <w:style w:type="paragraph" w:customStyle="1" w:styleId="Pa3">
    <w:name w:val="Pa3"/>
    <w:basedOn w:val="a"/>
    <w:next w:val="a"/>
    <w:uiPriority w:val="99"/>
    <w:rsid w:val="00987ADB"/>
    <w:pPr>
      <w:autoSpaceDE w:val="0"/>
      <w:autoSpaceDN w:val="0"/>
      <w:adjustRightInd w:val="0"/>
      <w:spacing w:line="161" w:lineRule="atLeast"/>
      <w:jc w:val="left"/>
    </w:pPr>
    <w:rPr>
      <w:rFonts w:ascii="u....." w:eastAsia="u....."/>
      <w:kern w:val="0"/>
      <w:sz w:val="24"/>
    </w:rPr>
  </w:style>
  <w:style w:type="paragraph" w:styleId="a9">
    <w:name w:val="Revision"/>
    <w:hidden/>
    <w:uiPriority w:val="99"/>
    <w:semiHidden/>
    <w:rsid w:val="00844604"/>
    <w:rPr>
      <w:rFonts w:ascii="ＭＳ ゴシック"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24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80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88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6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21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054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4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34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694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1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8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5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2249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109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8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71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3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373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3344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7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0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022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dc:description/>
  <cp:lastModifiedBy>矢倉 悠希</cp:lastModifiedBy>
  <cp:revision>3</cp:revision>
  <cp:lastPrinted>2012-08-27T05:06:00Z</cp:lastPrinted>
  <dcterms:created xsi:type="dcterms:W3CDTF">2025-03-17T08:05:00Z</dcterms:created>
  <dcterms:modified xsi:type="dcterms:W3CDTF">2025-03-18T07:13:00Z</dcterms:modified>
</cp:coreProperties>
</file>