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0A38B" w14:textId="5D75C712" w:rsidR="00242D21" w:rsidRPr="00580A42" w:rsidRDefault="00242D21" w:rsidP="00242D21">
      <w:pPr>
        <w:rPr>
          <w:color w:val="000000"/>
          <w:sz w:val="20"/>
          <w:szCs w:val="20"/>
        </w:rPr>
      </w:pPr>
      <w:r w:rsidRPr="00580A42">
        <w:rPr>
          <w:rFonts w:hint="eastAsia"/>
          <w:color w:val="000000"/>
          <w:sz w:val="20"/>
          <w:szCs w:val="20"/>
        </w:rPr>
        <w:t xml:space="preserve">製剤別　</w:t>
      </w:r>
      <w:r w:rsidR="00CD48DA" w:rsidRPr="00580A42">
        <w:rPr>
          <w:rFonts w:hint="eastAsia"/>
          <w:color w:val="000000"/>
          <w:sz w:val="20"/>
          <w:szCs w:val="20"/>
        </w:rPr>
        <w:t>後発品</w:t>
      </w:r>
      <w:r w:rsidRPr="00580A42">
        <w:rPr>
          <w:rFonts w:hint="eastAsia"/>
          <w:color w:val="000000"/>
          <w:sz w:val="20"/>
          <w:szCs w:val="20"/>
        </w:rPr>
        <w:t>データ</w:t>
      </w:r>
      <w:r w:rsidR="00CD48DA" w:rsidRPr="00580A42">
        <w:rPr>
          <w:rFonts w:hint="eastAsia"/>
          <w:color w:val="000000"/>
          <w:sz w:val="20"/>
          <w:szCs w:val="20"/>
        </w:rPr>
        <w:t>（案）</w:t>
      </w:r>
      <w:r w:rsidR="00592BA7" w:rsidRPr="00580A42">
        <w:rPr>
          <w:rFonts w:hint="eastAsia"/>
          <w:color w:val="000000"/>
          <w:sz w:val="20"/>
          <w:szCs w:val="20"/>
        </w:rPr>
        <w:t xml:space="preserve">　　　　　　　　　　　　　　　　　　　　　　　　　　　　　　　　</w:t>
      </w:r>
      <w:r w:rsidR="00580A42" w:rsidRPr="00580A42">
        <w:rPr>
          <w:rFonts w:hint="eastAsia"/>
          <w:color w:val="000000"/>
          <w:sz w:val="20"/>
          <w:szCs w:val="20"/>
        </w:rPr>
        <w:t>2025/04/01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4058"/>
        <w:gridCol w:w="142"/>
        <w:gridCol w:w="2197"/>
        <w:gridCol w:w="2339"/>
      </w:tblGrid>
      <w:tr w:rsidR="00242D21" w:rsidRPr="00580A42" w14:paraId="010BACCB" w14:textId="77777777" w:rsidTr="003F3068">
        <w:trPr>
          <w:trHeight w:val="283"/>
        </w:trPr>
        <w:tc>
          <w:tcPr>
            <w:tcW w:w="1720" w:type="dxa"/>
            <w:shd w:val="clear" w:color="auto" w:fill="auto"/>
            <w:vAlign w:val="center"/>
          </w:tcPr>
          <w:p w14:paraId="68BEEDA6" w14:textId="77777777" w:rsidR="00242D21" w:rsidRPr="00580A42" w:rsidRDefault="00242D21" w:rsidP="001E272E">
            <w:pPr>
              <w:jc w:val="center"/>
              <w:rPr>
                <w:color w:val="000000"/>
                <w:sz w:val="20"/>
                <w:szCs w:val="20"/>
              </w:rPr>
            </w:pPr>
          </w:p>
        </w:tc>
        <w:tc>
          <w:tcPr>
            <w:tcW w:w="4200" w:type="dxa"/>
            <w:gridSpan w:val="2"/>
            <w:shd w:val="clear" w:color="auto" w:fill="auto"/>
            <w:vAlign w:val="center"/>
          </w:tcPr>
          <w:p w14:paraId="7FAFF78E" w14:textId="77777777" w:rsidR="00242D21" w:rsidRPr="00580A42" w:rsidRDefault="00242D21" w:rsidP="001E272E">
            <w:pPr>
              <w:jc w:val="center"/>
              <w:rPr>
                <w:color w:val="000000"/>
                <w:sz w:val="20"/>
                <w:szCs w:val="20"/>
              </w:rPr>
            </w:pPr>
            <w:r w:rsidRPr="00580A42">
              <w:rPr>
                <w:rFonts w:hint="eastAsia"/>
                <w:color w:val="000000"/>
                <w:sz w:val="20"/>
                <w:szCs w:val="20"/>
              </w:rPr>
              <w:t>後発品</w:t>
            </w:r>
          </w:p>
        </w:tc>
        <w:tc>
          <w:tcPr>
            <w:tcW w:w="4536" w:type="dxa"/>
            <w:gridSpan w:val="2"/>
            <w:shd w:val="clear" w:color="auto" w:fill="auto"/>
            <w:vAlign w:val="center"/>
          </w:tcPr>
          <w:p w14:paraId="1CB90543" w14:textId="77777777" w:rsidR="00242D21" w:rsidRPr="00580A42" w:rsidRDefault="00CD48DA" w:rsidP="001E272E">
            <w:pPr>
              <w:jc w:val="center"/>
              <w:rPr>
                <w:color w:val="000000"/>
                <w:sz w:val="20"/>
                <w:szCs w:val="20"/>
              </w:rPr>
            </w:pPr>
            <w:r w:rsidRPr="00580A42">
              <w:rPr>
                <w:rFonts w:hint="eastAsia"/>
                <w:color w:val="000000"/>
                <w:sz w:val="20"/>
                <w:szCs w:val="20"/>
              </w:rPr>
              <w:t>標準</w:t>
            </w:r>
            <w:r w:rsidR="00242D21" w:rsidRPr="00580A42">
              <w:rPr>
                <w:rFonts w:hint="eastAsia"/>
                <w:color w:val="000000"/>
                <w:sz w:val="20"/>
                <w:szCs w:val="20"/>
              </w:rPr>
              <w:t>品</w:t>
            </w:r>
          </w:p>
        </w:tc>
      </w:tr>
      <w:tr w:rsidR="00242D21" w:rsidRPr="00580A42" w14:paraId="7CDC7C56" w14:textId="77777777" w:rsidTr="003F3068">
        <w:trPr>
          <w:trHeight w:val="283"/>
        </w:trPr>
        <w:tc>
          <w:tcPr>
            <w:tcW w:w="1720" w:type="dxa"/>
            <w:shd w:val="clear" w:color="auto" w:fill="auto"/>
            <w:vAlign w:val="center"/>
          </w:tcPr>
          <w:p w14:paraId="37F085DE" w14:textId="77777777" w:rsidR="00242D21" w:rsidRPr="00580A42" w:rsidRDefault="00242D21" w:rsidP="001E272E">
            <w:pPr>
              <w:jc w:val="center"/>
              <w:rPr>
                <w:color w:val="000000"/>
                <w:sz w:val="20"/>
                <w:szCs w:val="20"/>
              </w:rPr>
            </w:pPr>
            <w:r w:rsidRPr="00580A42">
              <w:rPr>
                <w:rFonts w:hint="eastAsia"/>
                <w:color w:val="000000"/>
                <w:sz w:val="20"/>
                <w:szCs w:val="20"/>
              </w:rPr>
              <w:t>会　社　名</w:t>
            </w:r>
          </w:p>
        </w:tc>
        <w:tc>
          <w:tcPr>
            <w:tcW w:w="4200" w:type="dxa"/>
            <w:gridSpan w:val="2"/>
            <w:shd w:val="clear" w:color="auto" w:fill="auto"/>
            <w:vAlign w:val="center"/>
          </w:tcPr>
          <w:p w14:paraId="214C703D" w14:textId="77777777" w:rsidR="00242D21" w:rsidRPr="00580A42" w:rsidRDefault="00592BA7" w:rsidP="001E272E">
            <w:pPr>
              <w:jc w:val="center"/>
              <w:rPr>
                <w:color w:val="000000"/>
                <w:sz w:val="20"/>
                <w:szCs w:val="20"/>
              </w:rPr>
            </w:pPr>
            <w:r w:rsidRPr="00580A42">
              <w:rPr>
                <w:rFonts w:hint="eastAsia"/>
                <w:color w:val="000000"/>
                <w:sz w:val="20"/>
                <w:szCs w:val="20"/>
              </w:rPr>
              <w:t>株式会社</w:t>
            </w:r>
            <w:r w:rsidR="00242D21" w:rsidRPr="00580A42">
              <w:rPr>
                <w:rFonts w:hint="eastAsia"/>
                <w:color w:val="000000"/>
                <w:sz w:val="20"/>
                <w:szCs w:val="20"/>
              </w:rPr>
              <w:t>三和化学研究所</w:t>
            </w:r>
          </w:p>
        </w:tc>
        <w:tc>
          <w:tcPr>
            <w:tcW w:w="4536" w:type="dxa"/>
            <w:gridSpan w:val="2"/>
            <w:shd w:val="clear" w:color="auto" w:fill="auto"/>
            <w:vAlign w:val="center"/>
          </w:tcPr>
          <w:p w14:paraId="58E24E23" w14:textId="1935A28E" w:rsidR="00242D21" w:rsidRPr="00580A42" w:rsidRDefault="00242D21" w:rsidP="001E272E">
            <w:pPr>
              <w:jc w:val="center"/>
              <w:rPr>
                <w:color w:val="000000"/>
                <w:sz w:val="20"/>
                <w:szCs w:val="20"/>
                <w:lang w:eastAsia="zh-CN"/>
              </w:rPr>
            </w:pPr>
          </w:p>
        </w:tc>
      </w:tr>
      <w:tr w:rsidR="00242D21" w:rsidRPr="00580A42" w14:paraId="49AD524E" w14:textId="77777777" w:rsidTr="003F3068">
        <w:trPr>
          <w:trHeight w:val="283"/>
        </w:trPr>
        <w:tc>
          <w:tcPr>
            <w:tcW w:w="1720" w:type="dxa"/>
            <w:shd w:val="clear" w:color="auto" w:fill="auto"/>
            <w:vAlign w:val="center"/>
          </w:tcPr>
          <w:p w14:paraId="319AF777" w14:textId="77777777" w:rsidR="00242D21" w:rsidRPr="00580A42" w:rsidRDefault="00242D21" w:rsidP="001E272E">
            <w:pPr>
              <w:jc w:val="center"/>
              <w:rPr>
                <w:color w:val="000000"/>
                <w:sz w:val="20"/>
                <w:szCs w:val="20"/>
              </w:rPr>
            </w:pPr>
            <w:r w:rsidRPr="00580A42">
              <w:rPr>
                <w:rFonts w:hint="eastAsia"/>
                <w:color w:val="000000"/>
                <w:sz w:val="20"/>
                <w:szCs w:val="20"/>
              </w:rPr>
              <w:t>商　品　名</w:t>
            </w:r>
          </w:p>
        </w:tc>
        <w:tc>
          <w:tcPr>
            <w:tcW w:w="4200" w:type="dxa"/>
            <w:gridSpan w:val="2"/>
            <w:shd w:val="clear" w:color="auto" w:fill="auto"/>
            <w:vAlign w:val="center"/>
          </w:tcPr>
          <w:p w14:paraId="21144C66" w14:textId="77777777" w:rsidR="00242D21" w:rsidRPr="00580A42" w:rsidRDefault="002B4D90" w:rsidP="001E272E">
            <w:pPr>
              <w:jc w:val="center"/>
              <w:rPr>
                <w:color w:val="000000"/>
                <w:sz w:val="20"/>
                <w:szCs w:val="20"/>
              </w:rPr>
            </w:pPr>
            <w:r w:rsidRPr="00580A42">
              <w:rPr>
                <w:rFonts w:hint="eastAsia"/>
                <w:color w:val="000000"/>
                <w:sz w:val="20"/>
                <w:szCs w:val="20"/>
              </w:rPr>
              <w:t>レボカバスチン</w:t>
            </w:r>
            <w:r w:rsidR="00EE1951" w:rsidRPr="00580A42">
              <w:rPr>
                <w:rFonts w:hint="eastAsia"/>
                <w:color w:val="000000"/>
                <w:sz w:val="20"/>
                <w:szCs w:val="20"/>
              </w:rPr>
              <w:t>塩酸塩点眼液0.025%「三和」</w:t>
            </w:r>
          </w:p>
        </w:tc>
        <w:tc>
          <w:tcPr>
            <w:tcW w:w="4536" w:type="dxa"/>
            <w:gridSpan w:val="2"/>
            <w:shd w:val="clear" w:color="auto" w:fill="auto"/>
            <w:vAlign w:val="center"/>
          </w:tcPr>
          <w:p w14:paraId="22C3B96D" w14:textId="39A9D763" w:rsidR="00242D21" w:rsidRPr="00580A42" w:rsidRDefault="00242D21" w:rsidP="001E272E">
            <w:pPr>
              <w:jc w:val="center"/>
              <w:rPr>
                <w:color w:val="000000"/>
                <w:sz w:val="20"/>
                <w:szCs w:val="20"/>
              </w:rPr>
            </w:pPr>
          </w:p>
        </w:tc>
      </w:tr>
      <w:tr w:rsidR="00511BE2" w:rsidRPr="00580A42" w14:paraId="0C40C6D8" w14:textId="77777777" w:rsidTr="00610F44">
        <w:trPr>
          <w:trHeight w:val="283"/>
        </w:trPr>
        <w:tc>
          <w:tcPr>
            <w:tcW w:w="1720" w:type="dxa"/>
            <w:shd w:val="clear" w:color="auto" w:fill="auto"/>
          </w:tcPr>
          <w:p w14:paraId="193B4DA9" w14:textId="77777777" w:rsidR="00511BE2" w:rsidRPr="00580A42" w:rsidRDefault="00511BE2" w:rsidP="00511BE2">
            <w:pPr>
              <w:jc w:val="center"/>
              <w:rPr>
                <w:color w:val="000000"/>
                <w:sz w:val="20"/>
                <w:szCs w:val="20"/>
              </w:rPr>
            </w:pPr>
            <w:r w:rsidRPr="00580A42">
              <w:rPr>
                <w:rFonts w:hint="eastAsia"/>
                <w:color w:val="000000"/>
                <w:sz w:val="20"/>
                <w:szCs w:val="20"/>
              </w:rPr>
              <w:t>薬　　　価</w:t>
            </w:r>
          </w:p>
        </w:tc>
        <w:tc>
          <w:tcPr>
            <w:tcW w:w="4200" w:type="dxa"/>
            <w:gridSpan w:val="2"/>
            <w:shd w:val="clear" w:color="auto" w:fill="auto"/>
            <w:vAlign w:val="center"/>
          </w:tcPr>
          <w:p w14:paraId="131EFF46" w14:textId="7AE4CBC9" w:rsidR="00511BE2" w:rsidRPr="00580A42" w:rsidRDefault="00580A42" w:rsidP="00511BE2">
            <w:pPr>
              <w:jc w:val="center"/>
              <w:rPr>
                <w:color w:val="000000"/>
                <w:sz w:val="20"/>
                <w:szCs w:val="20"/>
              </w:rPr>
            </w:pPr>
            <w:r w:rsidRPr="00580A42">
              <w:rPr>
                <w:rFonts w:hint="eastAsia"/>
                <w:color w:val="000000"/>
                <w:sz w:val="20"/>
                <w:szCs w:val="20"/>
              </w:rPr>
              <w:t>0.025%1mL：46.30円</w:t>
            </w:r>
          </w:p>
        </w:tc>
        <w:tc>
          <w:tcPr>
            <w:tcW w:w="4536" w:type="dxa"/>
            <w:gridSpan w:val="2"/>
            <w:shd w:val="clear" w:color="auto" w:fill="auto"/>
            <w:vAlign w:val="center"/>
          </w:tcPr>
          <w:p w14:paraId="2733E0B8" w14:textId="19A056E4" w:rsidR="00511BE2" w:rsidRPr="00580A42" w:rsidRDefault="00580A42" w:rsidP="00511BE2">
            <w:pPr>
              <w:jc w:val="center"/>
              <w:rPr>
                <w:color w:val="000000"/>
                <w:sz w:val="20"/>
                <w:szCs w:val="20"/>
              </w:rPr>
            </w:pPr>
            <w:r w:rsidRPr="00580A42">
              <w:rPr>
                <w:rFonts w:hint="eastAsia"/>
                <w:color w:val="000000"/>
                <w:sz w:val="20"/>
                <w:szCs w:val="20"/>
              </w:rPr>
              <w:t>0.025%1mL：73.50円</w:t>
            </w:r>
          </w:p>
        </w:tc>
      </w:tr>
      <w:tr w:rsidR="00242D21" w:rsidRPr="00580A42" w14:paraId="1A568334" w14:textId="77777777" w:rsidTr="003F3068">
        <w:trPr>
          <w:trHeight w:val="283"/>
        </w:trPr>
        <w:tc>
          <w:tcPr>
            <w:tcW w:w="1720" w:type="dxa"/>
            <w:shd w:val="clear" w:color="auto" w:fill="auto"/>
            <w:vAlign w:val="center"/>
          </w:tcPr>
          <w:p w14:paraId="2C18F156" w14:textId="77777777" w:rsidR="00242D21" w:rsidRPr="00580A42" w:rsidRDefault="00242D21" w:rsidP="001E272E">
            <w:pPr>
              <w:jc w:val="center"/>
              <w:rPr>
                <w:color w:val="000000"/>
                <w:sz w:val="20"/>
                <w:szCs w:val="20"/>
              </w:rPr>
            </w:pPr>
            <w:r w:rsidRPr="00580A42">
              <w:rPr>
                <w:rFonts w:hint="eastAsia"/>
                <w:color w:val="000000"/>
                <w:sz w:val="20"/>
                <w:szCs w:val="20"/>
              </w:rPr>
              <w:t>成　分　名</w:t>
            </w:r>
          </w:p>
        </w:tc>
        <w:tc>
          <w:tcPr>
            <w:tcW w:w="8736" w:type="dxa"/>
            <w:gridSpan w:val="4"/>
            <w:shd w:val="clear" w:color="auto" w:fill="auto"/>
            <w:vAlign w:val="center"/>
          </w:tcPr>
          <w:p w14:paraId="53EF31CE" w14:textId="77777777" w:rsidR="00242D21" w:rsidRPr="00580A42" w:rsidRDefault="00EE1951" w:rsidP="001E272E">
            <w:pPr>
              <w:rPr>
                <w:color w:val="000000"/>
                <w:sz w:val="20"/>
                <w:szCs w:val="20"/>
              </w:rPr>
            </w:pPr>
            <w:r w:rsidRPr="00580A42">
              <w:rPr>
                <w:rFonts w:hint="eastAsia"/>
                <w:color w:val="000000"/>
                <w:sz w:val="20"/>
                <w:szCs w:val="20"/>
              </w:rPr>
              <w:t>レボカバスチン塩酸塩</w:t>
            </w:r>
          </w:p>
        </w:tc>
      </w:tr>
      <w:tr w:rsidR="00103D22" w:rsidRPr="00580A42" w14:paraId="4F0DA94A" w14:textId="77777777" w:rsidTr="003F3068">
        <w:trPr>
          <w:trHeight w:val="283"/>
        </w:trPr>
        <w:tc>
          <w:tcPr>
            <w:tcW w:w="1720" w:type="dxa"/>
            <w:shd w:val="clear" w:color="auto" w:fill="auto"/>
            <w:vAlign w:val="center"/>
          </w:tcPr>
          <w:p w14:paraId="03F433CB" w14:textId="77777777" w:rsidR="00103D22" w:rsidRPr="00580A42" w:rsidRDefault="00103D22" w:rsidP="001E272E">
            <w:pPr>
              <w:jc w:val="center"/>
              <w:rPr>
                <w:color w:val="000000"/>
                <w:sz w:val="20"/>
                <w:szCs w:val="20"/>
              </w:rPr>
            </w:pPr>
            <w:r w:rsidRPr="00580A42">
              <w:rPr>
                <w:rFonts w:hint="eastAsia"/>
                <w:color w:val="000000"/>
                <w:sz w:val="20"/>
                <w:szCs w:val="20"/>
              </w:rPr>
              <w:t>規　　　格</w:t>
            </w:r>
          </w:p>
        </w:tc>
        <w:tc>
          <w:tcPr>
            <w:tcW w:w="8736" w:type="dxa"/>
            <w:gridSpan w:val="4"/>
            <w:shd w:val="clear" w:color="auto" w:fill="auto"/>
            <w:vAlign w:val="center"/>
          </w:tcPr>
          <w:p w14:paraId="4A739450" w14:textId="77777777" w:rsidR="00103D22" w:rsidRPr="00580A42" w:rsidRDefault="00103D22" w:rsidP="001E272E">
            <w:pPr>
              <w:rPr>
                <w:rFonts w:hAnsi="ＭＳ ゴシック"/>
                <w:color w:val="000000"/>
                <w:sz w:val="20"/>
                <w:szCs w:val="20"/>
              </w:rPr>
            </w:pPr>
            <w:r w:rsidRPr="00580A42">
              <w:rPr>
                <w:color w:val="000000"/>
                <w:sz w:val="20"/>
                <w:szCs w:val="20"/>
              </w:rPr>
              <w:t>1mL中レボカバスチン</w:t>
            </w:r>
            <w:r w:rsidRPr="00580A42">
              <w:rPr>
                <w:rFonts w:hint="eastAsia"/>
                <w:color w:val="000000"/>
                <w:sz w:val="20"/>
                <w:szCs w:val="20"/>
              </w:rPr>
              <w:t>塩酸塩</w:t>
            </w:r>
            <w:r w:rsidRPr="00580A42">
              <w:rPr>
                <w:color w:val="000000"/>
                <w:sz w:val="20"/>
                <w:szCs w:val="20"/>
              </w:rPr>
              <w:t>0.27mg（レボカバスチンとして0.25mg）</w:t>
            </w:r>
          </w:p>
        </w:tc>
      </w:tr>
      <w:tr w:rsidR="00242D21" w:rsidRPr="00580A42" w14:paraId="7C16E10A" w14:textId="77777777" w:rsidTr="003F3068">
        <w:trPr>
          <w:trHeight w:val="283"/>
        </w:trPr>
        <w:tc>
          <w:tcPr>
            <w:tcW w:w="1720" w:type="dxa"/>
            <w:shd w:val="clear" w:color="auto" w:fill="auto"/>
            <w:vAlign w:val="center"/>
          </w:tcPr>
          <w:p w14:paraId="5A2448C2" w14:textId="77777777" w:rsidR="00242D21" w:rsidRPr="00580A42" w:rsidRDefault="00242D21" w:rsidP="001E272E">
            <w:pPr>
              <w:jc w:val="center"/>
              <w:rPr>
                <w:color w:val="000000"/>
                <w:sz w:val="20"/>
                <w:szCs w:val="20"/>
              </w:rPr>
            </w:pPr>
            <w:r w:rsidRPr="00580A42">
              <w:rPr>
                <w:rFonts w:hint="eastAsia"/>
                <w:color w:val="000000"/>
                <w:sz w:val="20"/>
                <w:szCs w:val="20"/>
              </w:rPr>
              <w:t>薬効分類名</w:t>
            </w:r>
          </w:p>
        </w:tc>
        <w:tc>
          <w:tcPr>
            <w:tcW w:w="8736" w:type="dxa"/>
            <w:gridSpan w:val="4"/>
            <w:shd w:val="clear" w:color="auto" w:fill="auto"/>
            <w:vAlign w:val="center"/>
          </w:tcPr>
          <w:p w14:paraId="3D082241" w14:textId="77777777" w:rsidR="00242D21" w:rsidRPr="00580A42" w:rsidRDefault="00EE1951" w:rsidP="001E272E">
            <w:pPr>
              <w:rPr>
                <w:color w:val="000000"/>
                <w:sz w:val="20"/>
                <w:szCs w:val="20"/>
              </w:rPr>
            </w:pPr>
            <w:r w:rsidRPr="00580A42">
              <w:rPr>
                <w:color w:val="000000"/>
                <w:sz w:val="20"/>
                <w:szCs w:val="20"/>
              </w:rPr>
              <w:t>H</w:t>
            </w:r>
            <w:r w:rsidRPr="00580A42">
              <w:rPr>
                <w:color w:val="000000"/>
                <w:sz w:val="20"/>
                <w:szCs w:val="20"/>
                <w:vertAlign w:val="subscript"/>
              </w:rPr>
              <w:t>1</w:t>
            </w:r>
            <w:r w:rsidRPr="00580A42">
              <w:rPr>
                <w:color w:val="000000"/>
                <w:sz w:val="20"/>
                <w:szCs w:val="20"/>
              </w:rPr>
              <w:t>ブロッカー点眼剤</w:t>
            </w:r>
          </w:p>
        </w:tc>
      </w:tr>
      <w:tr w:rsidR="00242D21" w:rsidRPr="00580A42" w14:paraId="4F98D654" w14:textId="77777777" w:rsidTr="003F3068">
        <w:trPr>
          <w:trHeight w:val="283"/>
        </w:trPr>
        <w:tc>
          <w:tcPr>
            <w:tcW w:w="1720" w:type="dxa"/>
            <w:shd w:val="clear" w:color="auto" w:fill="auto"/>
            <w:vAlign w:val="center"/>
          </w:tcPr>
          <w:p w14:paraId="14C43D23" w14:textId="77777777" w:rsidR="00242D21" w:rsidRPr="00580A42" w:rsidRDefault="00242D21" w:rsidP="001E272E">
            <w:pPr>
              <w:jc w:val="center"/>
              <w:rPr>
                <w:color w:val="000000"/>
                <w:sz w:val="20"/>
                <w:szCs w:val="20"/>
              </w:rPr>
            </w:pPr>
            <w:r w:rsidRPr="00580A42">
              <w:rPr>
                <w:rFonts w:hint="eastAsia"/>
                <w:color w:val="000000"/>
                <w:sz w:val="20"/>
                <w:szCs w:val="20"/>
              </w:rPr>
              <w:t>効能</w:t>
            </w:r>
            <w:r w:rsidR="001D483D" w:rsidRPr="00580A42">
              <w:rPr>
                <w:rFonts w:hint="eastAsia"/>
                <w:color w:val="000000"/>
                <w:sz w:val="20"/>
                <w:szCs w:val="20"/>
              </w:rPr>
              <w:t>又は</w:t>
            </w:r>
            <w:r w:rsidRPr="00580A42">
              <w:rPr>
                <w:rFonts w:hint="eastAsia"/>
                <w:color w:val="000000"/>
                <w:sz w:val="20"/>
                <w:szCs w:val="20"/>
              </w:rPr>
              <w:t>効果</w:t>
            </w:r>
          </w:p>
        </w:tc>
        <w:tc>
          <w:tcPr>
            <w:tcW w:w="8736" w:type="dxa"/>
            <w:gridSpan w:val="4"/>
            <w:shd w:val="clear" w:color="auto" w:fill="auto"/>
            <w:vAlign w:val="center"/>
          </w:tcPr>
          <w:p w14:paraId="476A2EF9" w14:textId="77777777" w:rsidR="00242D21" w:rsidRPr="00580A42" w:rsidRDefault="00EE1951" w:rsidP="001E272E">
            <w:pPr>
              <w:rPr>
                <w:rFonts w:hAnsi="ＭＳ ゴシック"/>
                <w:color w:val="000000"/>
                <w:sz w:val="20"/>
                <w:szCs w:val="20"/>
              </w:rPr>
            </w:pPr>
            <w:r w:rsidRPr="00580A42">
              <w:rPr>
                <w:color w:val="000000"/>
                <w:sz w:val="20"/>
                <w:szCs w:val="20"/>
              </w:rPr>
              <w:t>アレルギー性結膜炎</w:t>
            </w:r>
          </w:p>
        </w:tc>
      </w:tr>
      <w:tr w:rsidR="00242D21" w:rsidRPr="00580A42" w14:paraId="0B63521F" w14:textId="77777777" w:rsidTr="003F3068">
        <w:trPr>
          <w:trHeight w:val="283"/>
        </w:trPr>
        <w:tc>
          <w:tcPr>
            <w:tcW w:w="1720" w:type="dxa"/>
            <w:shd w:val="clear" w:color="auto" w:fill="auto"/>
            <w:vAlign w:val="center"/>
          </w:tcPr>
          <w:p w14:paraId="3563467C" w14:textId="77777777" w:rsidR="00242D21" w:rsidRPr="00580A42" w:rsidRDefault="00242D21" w:rsidP="001E272E">
            <w:pPr>
              <w:jc w:val="center"/>
              <w:rPr>
                <w:color w:val="000000"/>
                <w:sz w:val="20"/>
                <w:szCs w:val="20"/>
              </w:rPr>
            </w:pPr>
            <w:r w:rsidRPr="00580A42">
              <w:rPr>
                <w:rFonts w:hint="eastAsia"/>
                <w:color w:val="000000"/>
                <w:sz w:val="20"/>
                <w:szCs w:val="20"/>
              </w:rPr>
              <w:t>用法</w:t>
            </w:r>
            <w:r w:rsidR="001D483D" w:rsidRPr="00580A42">
              <w:rPr>
                <w:rFonts w:hint="eastAsia"/>
                <w:color w:val="000000"/>
                <w:sz w:val="20"/>
                <w:szCs w:val="20"/>
              </w:rPr>
              <w:t>及び</w:t>
            </w:r>
            <w:r w:rsidRPr="00580A42">
              <w:rPr>
                <w:rFonts w:hint="eastAsia"/>
                <w:color w:val="000000"/>
                <w:sz w:val="20"/>
                <w:szCs w:val="20"/>
              </w:rPr>
              <w:t>用量</w:t>
            </w:r>
          </w:p>
        </w:tc>
        <w:tc>
          <w:tcPr>
            <w:tcW w:w="8736" w:type="dxa"/>
            <w:gridSpan w:val="4"/>
            <w:shd w:val="clear" w:color="auto" w:fill="auto"/>
            <w:vAlign w:val="center"/>
          </w:tcPr>
          <w:p w14:paraId="3C93C117" w14:textId="77777777" w:rsidR="00E00A32" w:rsidRPr="00580A42" w:rsidRDefault="00EE1951" w:rsidP="001E272E">
            <w:pPr>
              <w:rPr>
                <w:color w:val="000000"/>
                <w:sz w:val="20"/>
                <w:szCs w:val="20"/>
              </w:rPr>
            </w:pPr>
            <w:r w:rsidRPr="00580A42">
              <w:rPr>
                <w:color w:val="000000"/>
                <w:sz w:val="20"/>
                <w:szCs w:val="20"/>
              </w:rPr>
              <w:t>1回1～2滴を1日4回（朝、昼、夕方及び就寝前）点眼する。</w:t>
            </w:r>
          </w:p>
        </w:tc>
      </w:tr>
      <w:tr w:rsidR="00242D21" w:rsidRPr="00580A42" w14:paraId="619010D0" w14:textId="77777777" w:rsidTr="003F3068">
        <w:tc>
          <w:tcPr>
            <w:tcW w:w="1720" w:type="dxa"/>
            <w:shd w:val="clear" w:color="auto" w:fill="auto"/>
          </w:tcPr>
          <w:p w14:paraId="7C521CAA" w14:textId="77777777" w:rsidR="00242D21" w:rsidRPr="00580A42" w:rsidRDefault="00242D21" w:rsidP="00F5645D">
            <w:pPr>
              <w:jc w:val="center"/>
              <w:rPr>
                <w:color w:val="000000"/>
                <w:sz w:val="20"/>
                <w:szCs w:val="20"/>
              </w:rPr>
            </w:pPr>
            <w:r w:rsidRPr="00580A42">
              <w:rPr>
                <w:rFonts w:hint="eastAsia"/>
                <w:color w:val="000000"/>
                <w:sz w:val="20"/>
                <w:szCs w:val="20"/>
              </w:rPr>
              <w:t xml:space="preserve">添　加　</w:t>
            </w:r>
            <w:r w:rsidR="001D483D" w:rsidRPr="00580A42">
              <w:rPr>
                <w:rFonts w:hint="eastAsia"/>
                <w:color w:val="000000"/>
                <w:sz w:val="20"/>
                <w:szCs w:val="20"/>
              </w:rPr>
              <w:t>剤</w:t>
            </w:r>
          </w:p>
        </w:tc>
        <w:tc>
          <w:tcPr>
            <w:tcW w:w="4200" w:type="dxa"/>
            <w:gridSpan w:val="2"/>
            <w:shd w:val="clear" w:color="auto" w:fill="auto"/>
          </w:tcPr>
          <w:p w14:paraId="7522A8CE" w14:textId="77777777" w:rsidR="00242D21" w:rsidRPr="00580A42" w:rsidRDefault="00EE1951" w:rsidP="001E272E">
            <w:pPr>
              <w:rPr>
                <w:color w:val="000000"/>
                <w:sz w:val="20"/>
                <w:szCs w:val="20"/>
              </w:rPr>
            </w:pPr>
            <w:r w:rsidRPr="00580A42">
              <w:rPr>
                <w:color w:val="000000"/>
                <w:sz w:val="20"/>
                <w:szCs w:val="20"/>
              </w:rPr>
              <w:t>エデト酸</w:t>
            </w:r>
            <w:r w:rsidR="001E272E" w:rsidRPr="00580A42">
              <w:rPr>
                <w:rFonts w:hint="eastAsia"/>
                <w:color w:val="000000"/>
                <w:sz w:val="20"/>
                <w:szCs w:val="20"/>
              </w:rPr>
              <w:t>Na</w:t>
            </w:r>
            <w:r w:rsidRPr="00580A42">
              <w:rPr>
                <w:rFonts w:hint="eastAsia"/>
                <w:color w:val="000000"/>
                <w:sz w:val="20"/>
                <w:szCs w:val="20"/>
              </w:rPr>
              <w:t>水和物</w:t>
            </w:r>
            <w:r w:rsidRPr="00580A42">
              <w:rPr>
                <w:color w:val="000000"/>
                <w:sz w:val="20"/>
                <w:szCs w:val="20"/>
              </w:rPr>
              <w:t>、</w:t>
            </w:r>
            <w:r w:rsidRPr="00580A42">
              <w:rPr>
                <w:rFonts w:hint="eastAsia"/>
                <w:color w:val="000000"/>
                <w:sz w:val="20"/>
                <w:szCs w:val="20"/>
              </w:rPr>
              <w:t>濃</w:t>
            </w:r>
            <w:r w:rsidR="000A2FE1" w:rsidRPr="00580A42">
              <w:rPr>
                <w:color w:val="000000"/>
                <w:sz w:val="20"/>
                <w:szCs w:val="20"/>
              </w:rPr>
              <w:t>ベンザルコニウム</w:t>
            </w:r>
            <w:r w:rsidR="000A2FE1" w:rsidRPr="00580A42">
              <w:rPr>
                <w:rFonts w:hint="eastAsia"/>
                <w:color w:val="000000"/>
                <w:sz w:val="20"/>
                <w:szCs w:val="20"/>
              </w:rPr>
              <w:t>塩化物液50</w:t>
            </w:r>
            <w:r w:rsidR="000A2FE1" w:rsidRPr="00580A42">
              <w:rPr>
                <w:color w:val="000000"/>
                <w:sz w:val="20"/>
                <w:szCs w:val="20"/>
              </w:rPr>
              <w:t>、ヒ</w:t>
            </w:r>
            <w:r w:rsidRPr="00580A42">
              <w:rPr>
                <w:color w:val="000000"/>
                <w:sz w:val="20"/>
                <w:szCs w:val="20"/>
              </w:rPr>
              <w:t>プロメロース、ポリソルベート80、</w:t>
            </w:r>
            <w:r w:rsidR="000A2FE1" w:rsidRPr="00580A42">
              <w:rPr>
                <w:rFonts w:hint="eastAsia"/>
                <w:color w:val="000000"/>
                <w:sz w:val="20"/>
                <w:szCs w:val="20"/>
              </w:rPr>
              <w:t>グリセリン、リン酸水素</w:t>
            </w:r>
            <w:r w:rsidR="001E272E" w:rsidRPr="00580A42">
              <w:rPr>
                <w:rFonts w:hint="eastAsia"/>
                <w:color w:val="000000"/>
                <w:sz w:val="20"/>
                <w:szCs w:val="20"/>
              </w:rPr>
              <w:t>Na</w:t>
            </w:r>
            <w:r w:rsidR="000A2FE1" w:rsidRPr="00580A42">
              <w:rPr>
                <w:rFonts w:hint="eastAsia"/>
                <w:color w:val="000000"/>
                <w:sz w:val="20"/>
                <w:szCs w:val="20"/>
              </w:rPr>
              <w:t>水和物、リン酸二水素</w:t>
            </w:r>
            <w:r w:rsidR="001E272E" w:rsidRPr="00580A42">
              <w:rPr>
                <w:rFonts w:hint="eastAsia"/>
                <w:color w:val="000000"/>
                <w:sz w:val="20"/>
                <w:szCs w:val="20"/>
              </w:rPr>
              <w:t>Na</w:t>
            </w:r>
            <w:r w:rsidR="000A2FE1" w:rsidRPr="00580A42">
              <w:rPr>
                <w:rFonts w:hint="eastAsia"/>
                <w:color w:val="000000"/>
                <w:sz w:val="20"/>
                <w:szCs w:val="20"/>
              </w:rPr>
              <w:t>、塩酸、水酸化</w:t>
            </w:r>
            <w:r w:rsidR="001E272E" w:rsidRPr="00580A42">
              <w:rPr>
                <w:rFonts w:hint="eastAsia"/>
                <w:color w:val="000000"/>
                <w:sz w:val="20"/>
                <w:szCs w:val="20"/>
              </w:rPr>
              <w:t>Na</w:t>
            </w:r>
          </w:p>
        </w:tc>
        <w:tc>
          <w:tcPr>
            <w:tcW w:w="4536" w:type="dxa"/>
            <w:gridSpan w:val="2"/>
            <w:shd w:val="clear" w:color="auto" w:fill="auto"/>
          </w:tcPr>
          <w:p w14:paraId="4DB2DB33" w14:textId="40D50C26" w:rsidR="00242D21" w:rsidRPr="00580A42" w:rsidRDefault="00242D21" w:rsidP="00471E32">
            <w:pPr>
              <w:rPr>
                <w:color w:val="000000"/>
                <w:sz w:val="20"/>
                <w:szCs w:val="20"/>
              </w:rPr>
            </w:pPr>
          </w:p>
        </w:tc>
      </w:tr>
      <w:tr w:rsidR="000A2FE1" w:rsidRPr="00580A42" w14:paraId="5E13CC9D" w14:textId="77777777" w:rsidTr="001E272E">
        <w:tc>
          <w:tcPr>
            <w:tcW w:w="1720" w:type="dxa"/>
            <w:vMerge w:val="restart"/>
            <w:shd w:val="clear" w:color="auto" w:fill="auto"/>
          </w:tcPr>
          <w:p w14:paraId="6EE1DADE" w14:textId="77777777" w:rsidR="000A2FE1" w:rsidRPr="00580A42" w:rsidRDefault="000A2FE1" w:rsidP="00F5645D">
            <w:pPr>
              <w:jc w:val="center"/>
              <w:rPr>
                <w:color w:val="000000"/>
                <w:sz w:val="20"/>
                <w:szCs w:val="20"/>
              </w:rPr>
            </w:pPr>
            <w:r w:rsidRPr="00580A42">
              <w:rPr>
                <w:rFonts w:hint="eastAsia"/>
                <w:color w:val="000000"/>
                <w:sz w:val="20"/>
                <w:szCs w:val="20"/>
              </w:rPr>
              <w:t>製品の性状</w:t>
            </w:r>
          </w:p>
        </w:tc>
        <w:tc>
          <w:tcPr>
            <w:tcW w:w="4058" w:type="dxa"/>
            <w:shd w:val="clear" w:color="auto" w:fill="auto"/>
          </w:tcPr>
          <w:p w14:paraId="699678A6" w14:textId="77777777" w:rsidR="000A2FE1" w:rsidRPr="00580A42" w:rsidRDefault="000A2FE1" w:rsidP="007F731B">
            <w:pPr>
              <w:rPr>
                <w:color w:val="000000"/>
                <w:sz w:val="20"/>
                <w:szCs w:val="20"/>
              </w:rPr>
            </w:pPr>
          </w:p>
        </w:tc>
        <w:tc>
          <w:tcPr>
            <w:tcW w:w="2339" w:type="dxa"/>
            <w:gridSpan w:val="2"/>
            <w:shd w:val="clear" w:color="auto" w:fill="auto"/>
          </w:tcPr>
          <w:p w14:paraId="4C9F57D6" w14:textId="77777777" w:rsidR="000A2FE1" w:rsidRPr="00580A42" w:rsidRDefault="000A2FE1" w:rsidP="00F5645D">
            <w:pPr>
              <w:jc w:val="center"/>
              <w:rPr>
                <w:color w:val="000000"/>
                <w:sz w:val="20"/>
                <w:szCs w:val="20"/>
              </w:rPr>
            </w:pPr>
            <w:r w:rsidRPr="00580A42">
              <w:rPr>
                <w:rFonts w:hint="eastAsia"/>
                <w:color w:val="000000"/>
                <w:sz w:val="20"/>
                <w:szCs w:val="20"/>
              </w:rPr>
              <w:t>pH</w:t>
            </w:r>
          </w:p>
        </w:tc>
        <w:tc>
          <w:tcPr>
            <w:tcW w:w="2339" w:type="dxa"/>
            <w:shd w:val="clear" w:color="auto" w:fill="auto"/>
          </w:tcPr>
          <w:p w14:paraId="17F99D4A" w14:textId="77777777" w:rsidR="000A2FE1" w:rsidRPr="00580A42" w:rsidRDefault="000A2FE1" w:rsidP="00F5645D">
            <w:pPr>
              <w:jc w:val="center"/>
              <w:rPr>
                <w:color w:val="000000"/>
                <w:sz w:val="20"/>
                <w:szCs w:val="20"/>
              </w:rPr>
            </w:pPr>
            <w:r w:rsidRPr="00580A42">
              <w:rPr>
                <w:rFonts w:hint="eastAsia"/>
                <w:color w:val="000000"/>
                <w:sz w:val="20"/>
                <w:szCs w:val="20"/>
              </w:rPr>
              <w:t>浸透圧比</w:t>
            </w:r>
          </w:p>
        </w:tc>
      </w:tr>
      <w:tr w:rsidR="000A2FE1" w:rsidRPr="00580A42" w14:paraId="50FDDE54" w14:textId="77777777" w:rsidTr="001E272E">
        <w:trPr>
          <w:trHeight w:val="856"/>
        </w:trPr>
        <w:tc>
          <w:tcPr>
            <w:tcW w:w="1720" w:type="dxa"/>
            <w:vMerge/>
            <w:shd w:val="clear" w:color="auto" w:fill="auto"/>
          </w:tcPr>
          <w:p w14:paraId="389D8DBC" w14:textId="77777777" w:rsidR="000A2FE1" w:rsidRPr="00580A42" w:rsidRDefault="000A2FE1" w:rsidP="00F5645D">
            <w:pPr>
              <w:jc w:val="center"/>
              <w:rPr>
                <w:color w:val="000000"/>
                <w:sz w:val="20"/>
                <w:szCs w:val="20"/>
              </w:rPr>
            </w:pPr>
          </w:p>
        </w:tc>
        <w:tc>
          <w:tcPr>
            <w:tcW w:w="4058" w:type="dxa"/>
            <w:shd w:val="clear" w:color="auto" w:fill="auto"/>
          </w:tcPr>
          <w:p w14:paraId="0F5331F4" w14:textId="77777777" w:rsidR="000A2FE1" w:rsidRPr="00580A42" w:rsidRDefault="000A2FE1" w:rsidP="00471E32">
            <w:pPr>
              <w:rPr>
                <w:color w:val="000000"/>
                <w:sz w:val="20"/>
                <w:szCs w:val="20"/>
              </w:rPr>
            </w:pPr>
            <w:r w:rsidRPr="00580A42">
              <w:rPr>
                <w:rFonts w:hint="eastAsia"/>
                <w:color w:val="000000"/>
                <w:sz w:val="20"/>
                <w:szCs w:val="20"/>
              </w:rPr>
              <w:t>レボカバスチン塩酸塩点眼液0.025%「三和」</w:t>
            </w:r>
          </w:p>
          <w:p w14:paraId="05B00A27" w14:textId="77777777" w:rsidR="000A2FE1" w:rsidRPr="00580A42" w:rsidRDefault="000A2FE1" w:rsidP="001D483D">
            <w:pPr>
              <w:rPr>
                <w:color w:val="000000"/>
                <w:sz w:val="20"/>
                <w:szCs w:val="20"/>
              </w:rPr>
            </w:pPr>
            <w:r w:rsidRPr="00580A42">
              <w:rPr>
                <w:rFonts w:hint="eastAsia"/>
                <w:color w:val="000000"/>
                <w:sz w:val="20"/>
                <w:szCs w:val="20"/>
              </w:rPr>
              <w:t>振り混ぜるとき白濁</w:t>
            </w:r>
            <w:r w:rsidR="001D483D" w:rsidRPr="00580A42">
              <w:rPr>
                <w:rFonts w:hint="eastAsia"/>
                <w:color w:val="000000"/>
                <w:sz w:val="20"/>
                <w:szCs w:val="20"/>
              </w:rPr>
              <w:t>、無菌懸濁性点眼剤</w:t>
            </w:r>
          </w:p>
        </w:tc>
        <w:tc>
          <w:tcPr>
            <w:tcW w:w="2339" w:type="dxa"/>
            <w:gridSpan w:val="2"/>
            <w:shd w:val="clear" w:color="auto" w:fill="auto"/>
            <w:vAlign w:val="center"/>
          </w:tcPr>
          <w:p w14:paraId="4D822999" w14:textId="77777777" w:rsidR="000A2FE1" w:rsidRPr="00580A42" w:rsidRDefault="000A2FE1" w:rsidP="00F5645D">
            <w:pPr>
              <w:jc w:val="center"/>
              <w:rPr>
                <w:color w:val="000000"/>
                <w:sz w:val="20"/>
                <w:szCs w:val="20"/>
              </w:rPr>
            </w:pPr>
            <w:r w:rsidRPr="00580A42">
              <w:rPr>
                <w:rFonts w:hint="eastAsia"/>
                <w:color w:val="000000"/>
                <w:sz w:val="20"/>
                <w:szCs w:val="20"/>
              </w:rPr>
              <w:t>6.0～8.0</w:t>
            </w:r>
          </w:p>
        </w:tc>
        <w:tc>
          <w:tcPr>
            <w:tcW w:w="2339" w:type="dxa"/>
            <w:shd w:val="clear" w:color="auto" w:fill="auto"/>
            <w:vAlign w:val="center"/>
          </w:tcPr>
          <w:p w14:paraId="1582AB9A" w14:textId="77777777" w:rsidR="000A2FE1" w:rsidRPr="00580A42" w:rsidRDefault="000A2FE1" w:rsidP="00F5645D">
            <w:pPr>
              <w:jc w:val="center"/>
              <w:rPr>
                <w:color w:val="000000"/>
                <w:sz w:val="20"/>
                <w:szCs w:val="20"/>
              </w:rPr>
            </w:pPr>
            <w:r w:rsidRPr="00580A42">
              <w:rPr>
                <w:rFonts w:hint="eastAsia"/>
                <w:color w:val="000000"/>
                <w:sz w:val="20"/>
                <w:szCs w:val="20"/>
              </w:rPr>
              <w:t>0.9～1.1</w:t>
            </w:r>
          </w:p>
        </w:tc>
      </w:tr>
      <w:tr w:rsidR="000A2FE1" w:rsidRPr="00580A42" w14:paraId="3931381D" w14:textId="77777777" w:rsidTr="001E272E">
        <w:trPr>
          <w:trHeight w:val="771"/>
        </w:trPr>
        <w:tc>
          <w:tcPr>
            <w:tcW w:w="1720" w:type="dxa"/>
            <w:vMerge/>
            <w:shd w:val="clear" w:color="auto" w:fill="auto"/>
          </w:tcPr>
          <w:p w14:paraId="36471CE0" w14:textId="77777777" w:rsidR="000A2FE1" w:rsidRPr="00580A42" w:rsidRDefault="000A2FE1" w:rsidP="00F5645D">
            <w:pPr>
              <w:jc w:val="center"/>
              <w:rPr>
                <w:color w:val="000000"/>
                <w:sz w:val="20"/>
                <w:szCs w:val="20"/>
              </w:rPr>
            </w:pPr>
          </w:p>
        </w:tc>
        <w:tc>
          <w:tcPr>
            <w:tcW w:w="4058" w:type="dxa"/>
            <w:shd w:val="clear" w:color="auto" w:fill="auto"/>
          </w:tcPr>
          <w:p w14:paraId="2FD549D0" w14:textId="77777777" w:rsidR="00645D19" w:rsidRDefault="00645D19" w:rsidP="00645D19">
            <w:pPr>
              <w:widowControl/>
              <w:jc w:val="left"/>
              <w:rPr>
                <w:rFonts w:hAnsi="ＭＳ ゴシック" w:cs="ＭＳ Ｐゴシック"/>
                <w:color w:val="000000"/>
                <w:kern w:val="0"/>
                <w:sz w:val="20"/>
                <w:szCs w:val="20"/>
              </w:rPr>
            </w:pPr>
            <w:r>
              <w:rPr>
                <w:rFonts w:hAnsi="ＭＳ ゴシック" w:cs="ＭＳ Ｐゴシック" w:hint="eastAsia"/>
                <w:color w:val="000000"/>
                <w:kern w:val="0"/>
                <w:sz w:val="20"/>
                <w:szCs w:val="20"/>
              </w:rPr>
              <w:t>標準品</w:t>
            </w:r>
          </w:p>
          <w:p w14:paraId="5DF945CF" w14:textId="2FC616E4" w:rsidR="00103D22" w:rsidRPr="00580A42" w:rsidRDefault="00103D22" w:rsidP="003F3068">
            <w:pPr>
              <w:rPr>
                <w:color w:val="000000"/>
                <w:sz w:val="20"/>
                <w:szCs w:val="20"/>
              </w:rPr>
            </w:pPr>
          </w:p>
        </w:tc>
        <w:tc>
          <w:tcPr>
            <w:tcW w:w="2339" w:type="dxa"/>
            <w:gridSpan w:val="2"/>
            <w:shd w:val="clear" w:color="auto" w:fill="auto"/>
            <w:vAlign w:val="center"/>
          </w:tcPr>
          <w:p w14:paraId="3EF80505" w14:textId="555EC55B" w:rsidR="000A2FE1" w:rsidRPr="00580A42" w:rsidRDefault="000A2FE1" w:rsidP="00F5645D">
            <w:pPr>
              <w:widowControl/>
              <w:jc w:val="center"/>
              <w:rPr>
                <w:rFonts w:hAnsi="ＭＳ ゴシック" w:cs="ＭＳ Ｐゴシック"/>
                <w:color w:val="000000"/>
                <w:kern w:val="0"/>
                <w:sz w:val="20"/>
                <w:szCs w:val="20"/>
              </w:rPr>
            </w:pPr>
          </w:p>
        </w:tc>
        <w:tc>
          <w:tcPr>
            <w:tcW w:w="2339" w:type="dxa"/>
            <w:shd w:val="clear" w:color="auto" w:fill="auto"/>
            <w:vAlign w:val="center"/>
          </w:tcPr>
          <w:p w14:paraId="4BE55D18" w14:textId="483FDF1A" w:rsidR="00D430CE" w:rsidRPr="00580A42" w:rsidRDefault="00D430CE" w:rsidP="00F5645D">
            <w:pPr>
              <w:widowControl/>
              <w:jc w:val="center"/>
              <w:rPr>
                <w:rFonts w:hAnsi="ＭＳ ゴシック" w:cs="ＭＳ Ｐゴシック"/>
                <w:color w:val="000000"/>
                <w:kern w:val="0"/>
                <w:sz w:val="20"/>
                <w:szCs w:val="20"/>
              </w:rPr>
            </w:pPr>
          </w:p>
        </w:tc>
      </w:tr>
      <w:tr w:rsidR="00F547F1" w:rsidRPr="00580A42" w14:paraId="0DB5150E" w14:textId="77777777" w:rsidTr="00F5645D">
        <w:trPr>
          <w:trHeight w:val="2485"/>
        </w:trPr>
        <w:tc>
          <w:tcPr>
            <w:tcW w:w="1720" w:type="dxa"/>
            <w:shd w:val="clear" w:color="auto" w:fill="auto"/>
          </w:tcPr>
          <w:p w14:paraId="30427492" w14:textId="77777777" w:rsidR="00F547F1" w:rsidRPr="00580A42" w:rsidRDefault="00F547F1" w:rsidP="00F5645D">
            <w:pPr>
              <w:jc w:val="center"/>
              <w:rPr>
                <w:color w:val="000000"/>
                <w:sz w:val="20"/>
                <w:szCs w:val="20"/>
              </w:rPr>
            </w:pPr>
            <w:r w:rsidRPr="00580A42">
              <w:rPr>
                <w:rFonts w:hint="eastAsia"/>
                <w:color w:val="000000"/>
                <w:sz w:val="20"/>
                <w:szCs w:val="20"/>
              </w:rPr>
              <w:t>標準品との</w:t>
            </w:r>
          </w:p>
          <w:p w14:paraId="007EDC2F" w14:textId="77777777" w:rsidR="00F547F1" w:rsidRPr="00580A42" w:rsidRDefault="00F547F1" w:rsidP="00F5645D">
            <w:pPr>
              <w:jc w:val="center"/>
              <w:rPr>
                <w:color w:val="000000"/>
                <w:sz w:val="20"/>
                <w:szCs w:val="20"/>
              </w:rPr>
            </w:pPr>
            <w:r w:rsidRPr="00580A42">
              <w:rPr>
                <w:rFonts w:hint="eastAsia"/>
                <w:color w:val="000000"/>
                <w:sz w:val="20"/>
                <w:szCs w:val="20"/>
              </w:rPr>
              <w:t>同　等　性</w:t>
            </w:r>
          </w:p>
        </w:tc>
        <w:tc>
          <w:tcPr>
            <w:tcW w:w="8736" w:type="dxa"/>
            <w:gridSpan w:val="4"/>
            <w:shd w:val="clear" w:color="auto" w:fill="auto"/>
          </w:tcPr>
          <w:p w14:paraId="1DD1B411" w14:textId="77777777" w:rsidR="00F547F1" w:rsidRPr="00580A42" w:rsidRDefault="00F547F1" w:rsidP="00F5645D">
            <w:pPr>
              <w:autoSpaceDE w:val="0"/>
              <w:autoSpaceDN w:val="0"/>
              <w:adjustRightInd w:val="0"/>
              <w:jc w:val="left"/>
              <w:rPr>
                <w:rFonts w:hAnsi="ＭＳ ゴシック" w:cs="MS-PGothic"/>
                <w:color w:val="000000"/>
                <w:kern w:val="0"/>
                <w:sz w:val="20"/>
                <w:szCs w:val="20"/>
              </w:rPr>
            </w:pPr>
            <w:r w:rsidRPr="00580A42">
              <w:rPr>
                <w:rFonts w:hint="eastAsia"/>
                <w:color w:val="000000"/>
                <w:sz w:val="20"/>
                <w:szCs w:val="20"/>
              </w:rPr>
              <w:t>レボカバスチン塩酸塩点眼液0.025%「三和」</w:t>
            </w:r>
            <w:r w:rsidRPr="00580A42">
              <w:rPr>
                <w:rFonts w:hAnsi="ＭＳ ゴシック" w:cs="MS-PGothic" w:hint="eastAsia"/>
                <w:color w:val="000000"/>
                <w:kern w:val="0"/>
                <w:sz w:val="20"/>
                <w:szCs w:val="20"/>
              </w:rPr>
              <w:t>は、</w:t>
            </w:r>
            <w:r w:rsidRPr="00580A42">
              <w:rPr>
                <w:rFonts w:hAnsi="ＭＳ ゴシック" w:cs="ＭＳ 明朝" w:hint="eastAsia"/>
                <w:color w:val="000000"/>
                <w:kern w:val="0"/>
                <w:sz w:val="20"/>
                <w:szCs w:val="20"/>
              </w:rPr>
              <w:t>品質再評価対象外</w:t>
            </w:r>
            <w:r w:rsidRPr="00580A42">
              <w:rPr>
                <w:rFonts w:hAnsi="ＭＳ ゴシック" w:cs="MS-PGothic" w:hint="eastAsia"/>
                <w:color w:val="000000"/>
                <w:kern w:val="0"/>
                <w:sz w:val="20"/>
                <w:szCs w:val="20"/>
              </w:rPr>
              <w:t>である。</w:t>
            </w:r>
          </w:p>
          <w:p w14:paraId="10F5C479" w14:textId="77777777" w:rsidR="00F547F1" w:rsidRPr="00580A42" w:rsidRDefault="00F547F1" w:rsidP="00E95526">
            <w:pPr>
              <w:rPr>
                <w:color w:val="000000"/>
                <w:sz w:val="20"/>
                <w:szCs w:val="20"/>
              </w:rPr>
            </w:pPr>
            <w:r w:rsidRPr="00580A42">
              <w:rPr>
                <w:rFonts w:hAnsi="ＭＳ ゴシック" w:cs="ＭＳ 明朝" w:hint="eastAsia"/>
                <w:color w:val="000000"/>
                <w:kern w:val="0"/>
                <w:sz w:val="20"/>
                <w:szCs w:val="20"/>
              </w:rPr>
              <w:t>動物</w:t>
            </w:r>
            <w:r w:rsidRPr="00580A42">
              <w:rPr>
                <w:rFonts w:hAnsi="ＭＳ ゴシック" w:cs="MS-PGothic" w:hint="eastAsia"/>
                <w:color w:val="000000"/>
                <w:kern w:val="0"/>
                <w:sz w:val="20"/>
                <w:szCs w:val="20"/>
              </w:rPr>
              <w:t>における</w:t>
            </w:r>
            <w:r w:rsidRPr="00580A42">
              <w:rPr>
                <w:rFonts w:hAnsi="ＭＳ ゴシック" w:cs="ＭＳ 明朝" w:hint="eastAsia"/>
                <w:color w:val="000000"/>
                <w:kern w:val="0"/>
                <w:sz w:val="20"/>
                <w:szCs w:val="20"/>
              </w:rPr>
              <w:t>生物学的同等性試験</w:t>
            </w:r>
            <w:r w:rsidRPr="00580A42">
              <w:rPr>
                <w:rFonts w:hAnsi="ＭＳ ゴシック" w:cs="MS-PGothic" w:hint="eastAsia"/>
                <w:color w:val="000000"/>
                <w:kern w:val="0"/>
                <w:sz w:val="20"/>
                <w:szCs w:val="20"/>
              </w:rPr>
              <w:t>において、</w:t>
            </w:r>
            <w:r w:rsidRPr="00580A42">
              <w:rPr>
                <w:rFonts w:hAnsi="ＭＳ ゴシック" w:cs="ＭＳ 明朝" w:hint="eastAsia"/>
                <w:color w:val="000000"/>
                <w:kern w:val="0"/>
                <w:sz w:val="20"/>
                <w:szCs w:val="20"/>
              </w:rPr>
              <w:t>標準品</w:t>
            </w:r>
            <w:r w:rsidRPr="00580A42">
              <w:rPr>
                <w:rFonts w:hAnsi="ＭＳ ゴシック" w:cs="MS-PGothic" w:hint="eastAsia"/>
                <w:color w:val="000000"/>
                <w:kern w:val="0"/>
                <w:sz w:val="20"/>
                <w:szCs w:val="20"/>
              </w:rPr>
              <w:t>と</w:t>
            </w:r>
            <w:r w:rsidRPr="00580A42">
              <w:rPr>
                <w:rFonts w:hAnsi="ＭＳ ゴシック" w:cs="ＭＳ 明朝" w:hint="eastAsia"/>
                <w:color w:val="000000"/>
                <w:kern w:val="0"/>
                <w:sz w:val="20"/>
                <w:szCs w:val="20"/>
              </w:rPr>
              <w:t>薬力学的効果</w:t>
            </w:r>
            <w:r w:rsidRPr="00580A42">
              <w:rPr>
                <w:rFonts w:hAnsi="ＭＳ ゴシック" w:cs="MS-PGothic" w:hint="eastAsia"/>
                <w:color w:val="000000"/>
                <w:kern w:val="0"/>
                <w:sz w:val="20"/>
                <w:szCs w:val="20"/>
              </w:rPr>
              <w:t>が</w:t>
            </w:r>
            <w:r w:rsidRPr="00580A42">
              <w:rPr>
                <w:rFonts w:hAnsi="ＭＳ ゴシック" w:cs="ＭＳ 明朝" w:hint="eastAsia"/>
                <w:color w:val="000000"/>
                <w:kern w:val="0"/>
                <w:sz w:val="20"/>
                <w:szCs w:val="20"/>
              </w:rPr>
              <w:t>同等</w:t>
            </w:r>
            <w:r w:rsidRPr="00580A42">
              <w:rPr>
                <w:rFonts w:hAnsi="ＭＳ ゴシック" w:cs="MS-PGothic" w:hint="eastAsia"/>
                <w:color w:val="000000"/>
                <w:kern w:val="0"/>
                <w:sz w:val="20"/>
                <w:szCs w:val="20"/>
              </w:rPr>
              <w:t>と</w:t>
            </w:r>
            <w:r w:rsidRPr="00580A42">
              <w:rPr>
                <w:rFonts w:hAnsi="ＭＳ ゴシック" w:cs="ＭＳ 明朝" w:hint="eastAsia"/>
                <w:color w:val="000000"/>
                <w:kern w:val="0"/>
                <w:sz w:val="20"/>
                <w:szCs w:val="20"/>
              </w:rPr>
              <w:t>確認</w:t>
            </w:r>
            <w:r w:rsidRPr="00580A42">
              <w:rPr>
                <w:rFonts w:hAnsi="ＭＳ ゴシック" w:cs="MS-PGothic" w:hint="eastAsia"/>
                <w:color w:val="000000"/>
                <w:kern w:val="0"/>
                <w:sz w:val="20"/>
                <w:szCs w:val="20"/>
              </w:rPr>
              <w:t>された。[社内資料（申請データ）]</w:t>
            </w:r>
          </w:p>
          <w:p w14:paraId="3F7F2232" w14:textId="77777777" w:rsidR="00F547F1" w:rsidRPr="00580A42" w:rsidRDefault="00F547F1" w:rsidP="00B80FFB">
            <w:pPr>
              <w:rPr>
                <w:color w:val="000000"/>
                <w:sz w:val="20"/>
                <w:szCs w:val="20"/>
              </w:rPr>
            </w:pPr>
          </w:p>
          <w:p w14:paraId="0B4FBE42" w14:textId="77777777" w:rsidR="00F547F1" w:rsidRPr="00580A42" w:rsidRDefault="00F547F1" w:rsidP="00B80FFB">
            <w:pPr>
              <w:rPr>
                <w:color w:val="000000"/>
                <w:sz w:val="20"/>
                <w:szCs w:val="20"/>
              </w:rPr>
            </w:pPr>
            <w:r w:rsidRPr="00580A42">
              <w:rPr>
                <w:rFonts w:hint="eastAsia"/>
                <w:color w:val="000000"/>
                <w:sz w:val="20"/>
                <w:szCs w:val="20"/>
              </w:rPr>
              <w:t>薬効薬理試験［社内資料（申請データ）］</w:t>
            </w:r>
          </w:p>
          <w:p w14:paraId="0D429CEE" w14:textId="77777777" w:rsidR="00F547F1" w:rsidRPr="00580A42" w:rsidRDefault="00F547F1" w:rsidP="000F2FB9">
            <w:pPr>
              <w:rPr>
                <w:color w:val="000000"/>
                <w:sz w:val="20"/>
                <w:szCs w:val="20"/>
              </w:rPr>
            </w:pPr>
            <w:r w:rsidRPr="00580A42">
              <w:rPr>
                <w:rFonts w:hint="eastAsia"/>
                <w:color w:val="000000"/>
                <w:sz w:val="20"/>
                <w:szCs w:val="20"/>
              </w:rPr>
              <w:t>抗原誘発結膜炎モデルに対する作用</w:t>
            </w:r>
          </w:p>
          <w:p w14:paraId="4F8B1DB8" w14:textId="77777777" w:rsidR="00F547F1" w:rsidRPr="00580A42" w:rsidRDefault="00F547F1" w:rsidP="00B80FFB">
            <w:pPr>
              <w:rPr>
                <w:color w:val="000000"/>
                <w:sz w:val="20"/>
                <w:szCs w:val="20"/>
              </w:rPr>
            </w:pPr>
            <w:r w:rsidRPr="00580A42">
              <w:rPr>
                <w:rFonts w:hint="eastAsia"/>
                <w:color w:val="000000"/>
                <w:sz w:val="20"/>
                <w:szCs w:val="20"/>
              </w:rPr>
              <w:t>モルモット及びラットの抗原誘発結膜モデルにおいて、本剤と標準製剤を、モルモットは単回、ラットは1日2回7日間点眼した結果、結膜炎症状のスコア変化及び結膜浮腫の程度に有意な差は認められなかった。</w:t>
            </w:r>
          </w:p>
          <w:p w14:paraId="26FFEBB8" w14:textId="77777777" w:rsidR="000F2FB9" w:rsidRPr="00580A42" w:rsidRDefault="00645D19" w:rsidP="000A0069">
            <w:pPr>
              <w:ind w:firstLineChars="100" w:firstLine="200"/>
              <w:rPr>
                <w:color w:val="000000"/>
                <w:sz w:val="20"/>
                <w:szCs w:val="20"/>
              </w:rPr>
            </w:pPr>
            <w:r>
              <w:rPr>
                <w:noProof/>
                <w:color w:val="000000"/>
                <w:sz w:val="20"/>
                <w:szCs w:val="20"/>
              </w:rPr>
              <w:pict w14:anchorId="395226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8pt;margin-top:5.5pt;width:222.9pt;height:183.1pt;z-index:251657728">
                  <v:imagedata r:id="rId7" o:title=""/>
                </v:shape>
              </w:pict>
            </w:r>
            <w:r w:rsidR="000A0069" w:rsidRPr="00580A42">
              <w:rPr>
                <w:rFonts w:hint="eastAsia"/>
                <w:noProof/>
                <w:color w:val="000000"/>
                <w:sz w:val="20"/>
                <w:szCs w:val="20"/>
              </w:rPr>
              <w:t xml:space="preserve">　　　　　　　　　　　　　　　　　　　  </w:t>
            </w:r>
            <w:r>
              <w:rPr>
                <w:noProof/>
                <w:color w:val="000000"/>
                <w:sz w:val="20"/>
                <w:szCs w:val="20"/>
              </w:rPr>
              <w:pict w14:anchorId="1F963685">
                <v:shape id="図 1" o:spid="_x0000_i1025" type="#_x0000_t75" style="width:201pt;height:157.5pt;visibility:visible">
                  <v:imagedata r:id="rId8" o:title=""/>
                </v:shape>
              </w:pict>
            </w:r>
          </w:p>
          <w:p w14:paraId="4302BD72" w14:textId="77777777" w:rsidR="000F2FB9" w:rsidRPr="00580A42" w:rsidRDefault="000F2FB9" w:rsidP="00B80FFB">
            <w:pPr>
              <w:rPr>
                <w:color w:val="000000"/>
                <w:sz w:val="20"/>
                <w:szCs w:val="20"/>
              </w:rPr>
            </w:pPr>
          </w:p>
          <w:p w14:paraId="5B2AA2D1" w14:textId="77777777" w:rsidR="000F2FB9" w:rsidRPr="00580A42" w:rsidRDefault="000F2FB9" w:rsidP="00B80FFB">
            <w:pPr>
              <w:rPr>
                <w:color w:val="000000"/>
                <w:sz w:val="20"/>
                <w:szCs w:val="20"/>
              </w:rPr>
            </w:pPr>
          </w:p>
        </w:tc>
      </w:tr>
      <w:tr w:rsidR="002D71B7" w:rsidRPr="00580A42" w14:paraId="189361DF" w14:textId="77777777" w:rsidTr="003F3068">
        <w:trPr>
          <w:trHeight w:val="397"/>
        </w:trPr>
        <w:tc>
          <w:tcPr>
            <w:tcW w:w="1720" w:type="dxa"/>
            <w:shd w:val="clear" w:color="auto" w:fill="auto"/>
            <w:vAlign w:val="center"/>
          </w:tcPr>
          <w:p w14:paraId="76F5677D" w14:textId="77777777" w:rsidR="002D71B7" w:rsidRPr="00580A42" w:rsidRDefault="000A0069" w:rsidP="003F3068">
            <w:pPr>
              <w:jc w:val="center"/>
              <w:rPr>
                <w:color w:val="000000"/>
                <w:sz w:val="20"/>
                <w:szCs w:val="20"/>
              </w:rPr>
            </w:pPr>
            <w:r w:rsidRPr="00580A42">
              <w:rPr>
                <w:rFonts w:hint="eastAsia"/>
                <w:color w:val="000000"/>
                <w:sz w:val="20"/>
                <w:szCs w:val="20"/>
              </w:rPr>
              <w:t>備　　　考</w:t>
            </w:r>
          </w:p>
        </w:tc>
        <w:tc>
          <w:tcPr>
            <w:tcW w:w="8736" w:type="dxa"/>
            <w:gridSpan w:val="4"/>
            <w:shd w:val="clear" w:color="auto" w:fill="auto"/>
            <w:vAlign w:val="center"/>
          </w:tcPr>
          <w:p w14:paraId="3F902976" w14:textId="77777777" w:rsidR="00F547F1" w:rsidRPr="00580A42" w:rsidRDefault="00F547F1" w:rsidP="003F3068">
            <w:pPr>
              <w:rPr>
                <w:color w:val="000000"/>
                <w:sz w:val="20"/>
                <w:szCs w:val="20"/>
              </w:rPr>
            </w:pPr>
          </w:p>
        </w:tc>
      </w:tr>
      <w:tr w:rsidR="002D71B7" w:rsidRPr="00580A42" w14:paraId="5DD94819" w14:textId="77777777" w:rsidTr="003F3068">
        <w:trPr>
          <w:trHeight w:val="397"/>
        </w:trPr>
        <w:tc>
          <w:tcPr>
            <w:tcW w:w="1720" w:type="dxa"/>
            <w:shd w:val="clear" w:color="auto" w:fill="auto"/>
            <w:vAlign w:val="center"/>
          </w:tcPr>
          <w:p w14:paraId="691E5EDB" w14:textId="77777777" w:rsidR="002D71B7" w:rsidRPr="00580A42" w:rsidRDefault="002D71B7" w:rsidP="003F3068">
            <w:pPr>
              <w:jc w:val="center"/>
              <w:rPr>
                <w:color w:val="000000"/>
                <w:sz w:val="20"/>
                <w:szCs w:val="20"/>
              </w:rPr>
            </w:pPr>
            <w:r w:rsidRPr="00580A42">
              <w:rPr>
                <w:rFonts w:hint="eastAsia"/>
                <w:color w:val="000000"/>
                <w:sz w:val="20"/>
                <w:szCs w:val="20"/>
              </w:rPr>
              <w:t>担当者、連絡先</w:t>
            </w:r>
          </w:p>
        </w:tc>
        <w:tc>
          <w:tcPr>
            <w:tcW w:w="8736" w:type="dxa"/>
            <w:gridSpan w:val="4"/>
            <w:shd w:val="clear" w:color="auto" w:fill="auto"/>
            <w:vAlign w:val="center"/>
          </w:tcPr>
          <w:p w14:paraId="4D29F643" w14:textId="77777777" w:rsidR="00F547F1" w:rsidRPr="00580A42" w:rsidRDefault="00F547F1" w:rsidP="003F3068">
            <w:pPr>
              <w:rPr>
                <w:color w:val="000000"/>
                <w:sz w:val="20"/>
                <w:szCs w:val="20"/>
              </w:rPr>
            </w:pPr>
          </w:p>
        </w:tc>
      </w:tr>
    </w:tbl>
    <w:p w14:paraId="73AFC62A" w14:textId="77777777" w:rsidR="000A40BA" w:rsidRPr="00580A42" w:rsidRDefault="000A40BA" w:rsidP="003F3068">
      <w:pPr>
        <w:spacing w:line="160" w:lineRule="exact"/>
        <w:rPr>
          <w:color w:val="000000"/>
        </w:rPr>
      </w:pPr>
    </w:p>
    <w:sectPr w:rsidR="000A40BA" w:rsidRPr="00580A42" w:rsidSect="003F3068">
      <w:pgSz w:w="11906" w:h="16838" w:code="9"/>
      <w:pgMar w:top="851" w:right="851" w:bottom="851" w:left="851"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D1D62" w14:textId="77777777" w:rsidR="00610F44" w:rsidRDefault="00610F44" w:rsidP="000F2FB9">
      <w:r>
        <w:separator/>
      </w:r>
    </w:p>
  </w:endnote>
  <w:endnote w:type="continuationSeparator" w:id="0">
    <w:p w14:paraId="5AB99130" w14:textId="77777777" w:rsidR="00610F44" w:rsidRDefault="00610F44" w:rsidP="000F2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v...">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64E67" w14:textId="77777777" w:rsidR="00610F44" w:rsidRDefault="00610F44" w:rsidP="000F2FB9">
      <w:r>
        <w:separator/>
      </w:r>
    </w:p>
  </w:footnote>
  <w:footnote w:type="continuationSeparator" w:id="0">
    <w:p w14:paraId="611D2AF0" w14:textId="77777777" w:rsidR="00610F44" w:rsidRDefault="00610F44" w:rsidP="000F2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24B3"/>
    <w:multiLevelType w:val="multilevel"/>
    <w:tmpl w:val="5A62EBA4"/>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2047779D"/>
    <w:multiLevelType w:val="hybridMultilevel"/>
    <w:tmpl w:val="27BEFD6A"/>
    <w:lvl w:ilvl="0" w:tplc="CF92C1F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255B3"/>
    <w:multiLevelType w:val="hybridMultilevel"/>
    <w:tmpl w:val="5A62EBA4"/>
    <w:lvl w:ilvl="0" w:tplc="875A10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0D7927"/>
    <w:multiLevelType w:val="hybridMultilevel"/>
    <w:tmpl w:val="2F4AA6A4"/>
    <w:lvl w:ilvl="0" w:tplc="875A10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91C57BB"/>
    <w:multiLevelType w:val="multilevel"/>
    <w:tmpl w:val="5A62EBA4"/>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5D572471"/>
    <w:multiLevelType w:val="hybridMultilevel"/>
    <w:tmpl w:val="627C852A"/>
    <w:lvl w:ilvl="0" w:tplc="875A10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C93657B"/>
    <w:multiLevelType w:val="hybridMultilevel"/>
    <w:tmpl w:val="8FF2CBA2"/>
    <w:lvl w:ilvl="0" w:tplc="7670490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16747519">
    <w:abstractNumId w:val="2"/>
  </w:num>
  <w:num w:numId="2" w16cid:durableId="1842701565">
    <w:abstractNumId w:val="0"/>
  </w:num>
  <w:num w:numId="3" w16cid:durableId="2095542226">
    <w:abstractNumId w:val="3"/>
  </w:num>
  <w:num w:numId="4" w16cid:durableId="568199287">
    <w:abstractNumId w:val="4"/>
  </w:num>
  <w:num w:numId="5" w16cid:durableId="1932468465">
    <w:abstractNumId w:val="5"/>
  </w:num>
  <w:num w:numId="6" w16cid:durableId="2115051775">
    <w:abstractNumId w:val="6"/>
  </w:num>
  <w:num w:numId="7" w16cid:durableId="89745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09"/>
  <w:displayHorizontalDrawingGridEvery w:val="0"/>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7323"/>
    <w:rsid w:val="00006D33"/>
    <w:rsid w:val="00016565"/>
    <w:rsid w:val="00057DCC"/>
    <w:rsid w:val="00061A85"/>
    <w:rsid w:val="00065285"/>
    <w:rsid w:val="000747A8"/>
    <w:rsid w:val="00080F6B"/>
    <w:rsid w:val="000A0069"/>
    <w:rsid w:val="000A2FE1"/>
    <w:rsid w:val="000A40BA"/>
    <w:rsid w:val="000B569C"/>
    <w:rsid w:val="000C6AD2"/>
    <w:rsid w:val="000D3791"/>
    <w:rsid w:val="000F2FB9"/>
    <w:rsid w:val="00103D22"/>
    <w:rsid w:val="001244FE"/>
    <w:rsid w:val="001A191A"/>
    <w:rsid w:val="001A201B"/>
    <w:rsid w:val="001A3A07"/>
    <w:rsid w:val="001B479A"/>
    <w:rsid w:val="001D2F41"/>
    <w:rsid w:val="001D483D"/>
    <w:rsid w:val="001E272E"/>
    <w:rsid w:val="002408C9"/>
    <w:rsid w:val="00242D21"/>
    <w:rsid w:val="002B126F"/>
    <w:rsid w:val="002B4D90"/>
    <w:rsid w:val="002B5273"/>
    <w:rsid w:val="002B5A72"/>
    <w:rsid w:val="002B7621"/>
    <w:rsid w:val="002C166D"/>
    <w:rsid w:val="002D71B7"/>
    <w:rsid w:val="002E062B"/>
    <w:rsid w:val="002E1592"/>
    <w:rsid w:val="0031308B"/>
    <w:rsid w:val="00345C48"/>
    <w:rsid w:val="003C0E35"/>
    <w:rsid w:val="003E6E56"/>
    <w:rsid w:val="003F25ED"/>
    <w:rsid w:val="003F3068"/>
    <w:rsid w:val="00407787"/>
    <w:rsid w:val="00421EAF"/>
    <w:rsid w:val="00427597"/>
    <w:rsid w:val="00437C5A"/>
    <w:rsid w:val="00462080"/>
    <w:rsid w:val="00471E32"/>
    <w:rsid w:val="00492B06"/>
    <w:rsid w:val="00493D4C"/>
    <w:rsid w:val="004A0AC2"/>
    <w:rsid w:val="004B1BFE"/>
    <w:rsid w:val="004F7F15"/>
    <w:rsid w:val="00511BE2"/>
    <w:rsid w:val="005176BA"/>
    <w:rsid w:val="00531A91"/>
    <w:rsid w:val="005334E3"/>
    <w:rsid w:val="0053631B"/>
    <w:rsid w:val="00560B32"/>
    <w:rsid w:val="005734CE"/>
    <w:rsid w:val="00580A42"/>
    <w:rsid w:val="00592BA7"/>
    <w:rsid w:val="005A74EF"/>
    <w:rsid w:val="005D3F72"/>
    <w:rsid w:val="005F675E"/>
    <w:rsid w:val="005F73DC"/>
    <w:rsid w:val="00610F44"/>
    <w:rsid w:val="00645A82"/>
    <w:rsid w:val="00645D19"/>
    <w:rsid w:val="00652DCB"/>
    <w:rsid w:val="006A7057"/>
    <w:rsid w:val="006B0677"/>
    <w:rsid w:val="006B7825"/>
    <w:rsid w:val="007205B3"/>
    <w:rsid w:val="00733E94"/>
    <w:rsid w:val="00747D41"/>
    <w:rsid w:val="00761494"/>
    <w:rsid w:val="00784EED"/>
    <w:rsid w:val="007964DC"/>
    <w:rsid w:val="007F731B"/>
    <w:rsid w:val="00815275"/>
    <w:rsid w:val="0082793A"/>
    <w:rsid w:val="0087108B"/>
    <w:rsid w:val="008A514C"/>
    <w:rsid w:val="008A6731"/>
    <w:rsid w:val="008D3644"/>
    <w:rsid w:val="008D7323"/>
    <w:rsid w:val="008F74C6"/>
    <w:rsid w:val="009408EF"/>
    <w:rsid w:val="00950104"/>
    <w:rsid w:val="009563ED"/>
    <w:rsid w:val="00990C4F"/>
    <w:rsid w:val="00994365"/>
    <w:rsid w:val="009A0610"/>
    <w:rsid w:val="009C621E"/>
    <w:rsid w:val="009D0BBD"/>
    <w:rsid w:val="009D1FD1"/>
    <w:rsid w:val="009D5715"/>
    <w:rsid w:val="009F1F02"/>
    <w:rsid w:val="009F64C9"/>
    <w:rsid w:val="00A102BF"/>
    <w:rsid w:val="00A1692F"/>
    <w:rsid w:val="00A41029"/>
    <w:rsid w:val="00A819EB"/>
    <w:rsid w:val="00A85ABB"/>
    <w:rsid w:val="00A90B5B"/>
    <w:rsid w:val="00AA47A8"/>
    <w:rsid w:val="00AB0701"/>
    <w:rsid w:val="00B11971"/>
    <w:rsid w:val="00B13198"/>
    <w:rsid w:val="00B2391D"/>
    <w:rsid w:val="00B27077"/>
    <w:rsid w:val="00B44CB8"/>
    <w:rsid w:val="00B55372"/>
    <w:rsid w:val="00B65E60"/>
    <w:rsid w:val="00B80FFB"/>
    <w:rsid w:val="00BD042B"/>
    <w:rsid w:val="00BF1617"/>
    <w:rsid w:val="00BF36DB"/>
    <w:rsid w:val="00C027DE"/>
    <w:rsid w:val="00C06615"/>
    <w:rsid w:val="00C24625"/>
    <w:rsid w:val="00C33543"/>
    <w:rsid w:val="00C4611D"/>
    <w:rsid w:val="00C64A23"/>
    <w:rsid w:val="00C817E7"/>
    <w:rsid w:val="00C83AF9"/>
    <w:rsid w:val="00C90130"/>
    <w:rsid w:val="00C9206C"/>
    <w:rsid w:val="00CB73F9"/>
    <w:rsid w:val="00CD48DA"/>
    <w:rsid w:val="00D02658"/>
    <w:rsid w:val="00D029D0"/>
    <w:rsid w:val="00D0577D"/>
    <w:rsid w:val="00D430CE"/>
    <w:rsid w:val="00D70A22"/>
    <w:rsid w:val="00D7344C"/>
    <w:rsid w:val="00D97AA5"/>
    <w:rsid w:val="00DB2A52"/>
    <w:rsid w:val="00DF1224"/>
    <w:rsid w:val="00DF67D5"/>
    <w:rsid w:val="00E00A32"/>
    <w:rsid w:val="00E10997"/>
    <w:rsid w:val="00E454C3"/>
    <w:rsid w:val="00E86B1A"/>
    <w:rsid w:val="00E95322"/>
    <w:rsid w:val="00E95526"/>
    <w:rsid w:val="00E96CE8"/>
    <w:rsid w:val="00EB2F36"/>
    <w:rsid w:val="00EC3CE9"/>
    <w:rsid w:val="00ED5ED5"/>
    <w:rsid w:val="00EE1951"/>
    <w:rsid w:val="00EE408C"/>
    <w:rsid w:val="00F3549D"/>
    <w:rsid w:val="00F547F1"/>
    <w:rsid w:val="00F5645D"/>
    <w:rsid w:val="00F63482"/>
    <w:rsid w:val="00F67716"/>
    <w:rsid w:val="00F705F6"/>
    <w:rsid w:val="00FD25EF"/>
    <w:rsid w:val="00FE1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5F95F24B"/>
  <w15:chartTrackingRefBased/>
  <w15:docId w15:val="{D50A1845-457C-4FE4-A657-83F5D1FB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73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67716"/>
    <w:rPr>
      <w:rFonts w:ascii="Arial" w:hAnsi="Arial"/>
      <w:sz w:val="18"/>
      <w:szCs w:val="18"/>
    </w:rPr>
  </w:style>
  <w:style w:type="paragraph" w:styleId="a5">
    <w:name w:val="header"/>
    <w:basedOn w:val="a"/>
    <w:link w:val="a6"/>
    <w:uiPriority w:val="99"/>
    <w:unhideWhenUsed/>
    <w:rsid w:val="000F2FB9"/>
    <w:pPr>
      <w:tabs>
        <w:tab w:val="center" w:pos="4252"/>
        <w:tab w:val="right" w:pos="8504"/>
      </w:tabs>
      <w:snapToGrid w:val="0"/>
    </w:pPr>
  </w:style>
  <w:style w:type="character" w:customStyle="1" w:styleId="a6">
    <w:name w:val="ヘッダー (文字)"/>
    <w:link w:val="a5"/>
    <w:uiPriority w:val="99"/>
    <w:rsid w:val="000F2FB9"/>
    <w:rPr>
      <w:rFonts w:ascii="ＭＳ ゴシック" w:eastAsia="ＭＳ ゴシック"/>
      <w:kern w:val="2"/>
      <w:sz w:val="21"/>
      <w:szCs w:val="24"/>
    </w:rPr>
  </w:style>
  <w:style w:type="paragraph" w:styleId="a7">
    <w:name w:val="footer"/>
    <w:basedOn w:val="a"/>
    <w:link w:val="a8"/>
    <w:uiPriority w:val="99"/>
    <w:unhideWhenUsed/>
    <w:rsid w:val="000F2FB9"/>
    <w:pPr>
      <w:tabs>
        <w:tab w:val="center" w:pos="4252"/>
        <w:tab w:val="right" w:pos="8504"/>
      </w:tabs>
      <w:snapToGrid w:val="0"/>
    </w:pPr>
  </w:style>
  <w:style w:type="character" w:customStyle="1" w:styleId="a8">
    <w:name w:val="フッター (文字)"/>
    <w:link w:val="a7"/>
    <w:uiPriority w:val="99"/>
    <w:rsid w:val="000F2FB9"/>
    <w:rPr>
      <w:rFonts w:ascii="ＭＳ ゴシック" w:eastAsia="ＭＳ ゴシック"/>
      <w:kern w:val="2"/>
      <w:sz w:val="21"/>
      <w:szCs w:val="24"/>
    </w:rPr>
  </w:style>
  <w:style w:type="paragraph" w:customStyle="1" w:styleId="Default">
    <w:name w:val="Default"/>
    <w:rsid w:val="00CB73F9"/>
    <w:pPr>
      <w:widowControl w:val="0"/>
      <w:autoSpaceDE w:val="0"/>
      <w:autoSpaceDN w:val="0"/>
      <w:adjustRightInd w:val="0"/>
    </w:pPr>
    <w:rPr>
      <w:rFonts w:ascii="ＭＳv..." w:eastAsia="ＭＳv..." w:cs="ＭＳv..."/>
      <w:color w:val="000000"/>
      <w:sz w:val="24"/>
      <w:szCs w:val="24"/>
    </w:rPr>
  </w:style>
  <w:style w:type="paragraph" w:styleId="a9">
    <w:name w:val="Revision"/>
    <w:hidden/>
    <w:uiPriority w:val="99"/>
    <w:semiHidden/>
    <w:rsid w:val="00990C4F"/>
    <w:rPr>
      <w:rFonts w:ascii="ＭＳ ゴシック" w:eastAsia="ＭＳ ゴシック"/>
      <w:kern w:val="2"/>
      <w:sz w:val="21"/>
      <w:szCs w:val="24"/>
    </w:rPr>
  </w:style>
  <w:style w:type="character" w:styleId="aa">
    <w:name w:val="annotation reference"/>
    <w:uiPriority w:val="99"/>
    <w:semiHidden/>
    <w:unhideWhenUsed/>
    <w:rsid w:val="00C83AF9"/>
    <w:rPr>
      <w:sz w:val="18"/>
      <w:szCs w:val="18"/>
    </w:rPr>
  </w:style>
  <w:style w:type="paragraph" w:styleId="ab">
    <w:name w:val="annotation text"/>
    <w:basedOn w:val="a"/>
    <w:link w:val="ac"/>
    <w:uiPriority w:val="99"/>
    <w:semiHidden/>
    <w:unhideWhenUsed/>
    <w:rsid w:val="00C83AF9"/>
    <w:pPr>
      <w:jc w:val="left"/>
    </w:pPr>
  </w:style>
  <w:style w:type="character" w:customStyle="1" w:styleId="ac">
    <w:name w:val="コメント文字列 (文字)"/>
    <w:link w:val="ab"/>
    <w:uiPriority w:val="99"/>
    <w:semiHidden/>
    <w:rsid w:val="00C83AF9"/>
    <w:rPr>
      <w:rFonts w:ascii="ＭＳ ゴシック" w:eastAsia="ＭＳ ゴシック"/>
      <w:kern w:val="2"/>
      <w:sz w:val="21"/>
      <w:szCs w:val="24"/>
    </w:rPr>
  </w:style>
  <w:style w:type="paragraph" w:styleId="ad">
    <w:name w:val="annotation subject"/>
    <w:basedOn w:val="ab"/>
    <w:next w:val="ab"/>
    <w:link w:val="ae"/>
    <w:uiPriority w:val="99"/>
    <w:semiHidden/>
    <w:unhideWhenUsed/>
    <w:rsid w:val="00C83AF9"/>
    <w:rPr>
      <w:b/>
      <w:bCs/>
    </w:rPr>
  </w:style>
  <w:style w:type="character" w:customStyle="1" w:styleId="ae">
    <w:name w:val="コメント内容 (文字)"/>
    <w:link w:val="ad"/>
    <w:uiPriority w:val="99"/>
    <w:semiHidden/>
    <w:rsid w:val="00C83AF9"/>
    <w:rPr>
      <w:rFonts w:ascii="ＭＳ ゴシック"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94414">
      <w:bodyDiv w:val="1"/>
      <w:marLeft w:val="0"/>
      <w:marRight w:val="0"/>
      <w:marTop w:val="0"/>
      <w:marBottom w:val="0"/>
      <w:divBdr>
        <w:top w:val="none" w:sz="0" w:space="0" w:color="auto"/>
        <w:left w:val="none" w:sz="0" w:space="0" w:color="auto"/>
        <w:bottom w:val="none" w:sz="0" w:space="0" w:color="auto"/>
        <w:right w:val="none" w:sz="0" w:space="0" w:color="auto"/>
      </w:divBdr>
      <w:divsChild>
        <w:div w:id="1711495431">
          <w:marLeft w:val="600"/>
          <w:marRight w:val="0"/>
          <w:marTop w:val="0"/>
          <w:marBottom w:val="0"/>
          <w:divBdr>
            <w:top w:val="none" w:sz="0" w:space="0" w:color="auto"/>
            <w:left w:val="none" w:sz="0" w:space="0" w:color="auto"/>
            <w:bottom w:val="none" w:sz="0" w:space="0" w:color="auto"/>
            <w:right w:val="none" w:sz="0" w:space="0" w:color="auto"/>
          </w:divBdr>
        </w:div>
      </w:divsChild>
    </w:div>
    <w:div w:id="732391970">
      <w:bodyDiv w:val="1"/>
      <w:marLeft w:val="0"/>
      <w:marRight w:val="0"/>
      <w:marTop w:val="0"/>
      <w:marBottom w:val="0"/>
      <w:divBdr>
        <w:top w:val="none" w:sz="0" w:space="0" w:color="auto"/>
        <w:left w:val="none" w:sz="0" w:space="0" w:color="auto"/>
        <w:bottom w:val="none" w:sz="0" w:space="0" w:color="auto"/>
        <w:right w:val="none" w:sz="0" w:space="0" w:color="auto"/>
      </w:divBdr>
    </w:div>
    <w:div w:id="755203349">
      <w:bodyDiv w:val="1"/>
      <w:marLeft w:val="0"/>
      <w:marRight w:val="0"/>
      <w:marTop w:val="0"/>
      <w:marBottom w:val="0"/>
      <w:divBdr>
        <w:top w:val="none" w:sz="0" w:space="0" w:color="auto"/>
        <w:left w:val="none" w:sz="0" w:space="0" w:color="auto"/>
        <w:bottom w:val="none" w:sz="0" w:space="0" w:color="auto"/>
        <w:right w:val="none" w:sz="0" w:space="0" w:color="auto"/>
      </w:divBdr>
      <w:divsChild>
        <w:div w:id="86771738">
          <w:marLeft w:val="0"/>
          <w:marRight w:val="0"/>
          <w:marTop w:val="0"/>
          <w:marBottom w:val="0"/>
          <w:divBdr>
            <w:top w:val="none" w:sz="0" w:space="0" w:color="auto"/>
            <w:left w:val="none" w:sz="0" w:space="0" w:color="auto"/>
            <w:bottom w:val="none" w:sz="0" w:space="0" w:color="auto"/>
            <w:right w:val="none" w:sz="0" w:space="0" w:color="auto"/>
          </w:divBdr>
        </w:div>
        <w:div w:id="667446326">
          <w:marLeft w:val="600"/>
          <w:marRight w:val="0"/>
          <w:marTop w:val="0"/>
          <w:marBottom w:val="0"/>
          <w:divBdr>
            <w:top w:val="none" w:sz="0" w:space="0" w:color="auto"/>
            <w:left w:val="none" w:sz="0" w:space="0" w:color="auto"/>
            <w:bottom w:val="none" w:sz="0" w:space="0" w:color="auto"/>
            <w:right w:val="none" w:sz="0" w:space="0" w:color="auto"/>
          </w:divBdr>
        </w:div>
        <w:div w:id="1573663458">
          <w:marLeft w:val="600"/>
          <w:marRight w:val="0"/>
          <w:marTop w:val="0"/>
          <w:marBottom w:val="0"/>
          <w:divBdr>
            <w:top w:val="none" w:sz="0" w:space="0" w:color="auto"/>
            <w:left w:val="none" w:sz="0" w:space="0" w:color="auto"/>
            <w:bottom w:val="none" w:sz="0" w:space="0" w:color="auto"/>
            <w:right w:val="none" w:sz="0" w:space="0" w:color="auto"/>
          </w:divBdr>
        </w:div>
        <w:div w:id="1599828643">
          <w:marLeft w:val="600"/>
          <w:marRight w:val="0"/>
          <w:marTop w:val="0"/>
          <w:marBottom w:val="0"/>
          <w:divBdr>
            <w:top w:val="none" w:sz="0" w:space="0" w:color="auto"/>
            <w:left w:val="none" w:sz="0" w:space="0" w:color="auto"/>
            <w:bottom w:val="none" w:sz="0" w:space="0" w:color="auto"/>
            <w:right w:val="none" w:sz="0" w:space="0" w:color="auto"/>
          </w:divBdr>
        </w:div>
        <w:div w:id="1736273693">
          <w:marLeft w:val="0"/>
          <w:marRight w:val="0"/>
          <w:marTop w:val="0"/>
          <w:marBottom w:val="0"/>
          <w:divBdr>
            <w:top w:val="none" w:sz="0" w:space="0" w:color="auto"/>
            <w:left w:val="none" w:sz="0" w:space="0" w:color="auto"/>
            <w:bottom w:val="none" w:sz="0" w:space="0" w:color="auto"/>
            <w:right w:val="none" w:sz="0" w:space="0" w:color="auto"/>
          </w:divBdr>
        </w:div>
        <w:div w:id="1900171180">
          <w:marLeft w:val="0"/>
          <w:marRight w:val="0"/>
          <w:marTop w:val="0"/>
          <w:marBottom w:val="0"/>
          <w:divBdr>
            <w:top w:val="none" w:sz="0" w:space="0" w:color="auto"/>
            <w:left w:val="none" w:sz="0" w:space="0" w:color="auto"/>
            <w:bottom w:val="none" w:sz="0" w:space="0" w:color="auto"/>
            <w:right w:val="none" w:sz="0" w:space="0" w:color="auto"/>
          </w:divBdr>
        </w:div>
      </w:divsChild>
    </w:div>
    <w:div w:id="1378775981">
      <w:bodyDiv w:val="1"/>
      <w:marLeft w:val="0"/>
      <w:marRight w:val="0"/>
      <w:marTop w:val="0"/>
      <w:marBottom w:val="0"/>
      <w:divBdr>
        <w:top w:val="none" w:sz="0" w:space="0" w:color="auto"/>
        <w:left w:val="none" w:sz="0" w:space="0" w:color="auto"/>
        <w:bottom w:val="none" w:sz="0" w:space="0" w:color="auto"/>
        <w:right w:val="none" w:sz="0" w:space="0" w:color="auto"/>
      </w:divBdr>
    </w:div>
    <w:div w:id="1928727892">
      <w:bodyDiv w:val="1"/>
      <w:marLeft w:val="0"/>
      <w:marRight w:val="0"/>
      <w:marTop w:val="0"/>
      <w:marBottom w:val="0"/>
      <w:divBdr>
        <w:top w:val="none" w:sz="0" w:space="0" w:color="auto"/>
        <w:left w:val="none" w:sz="0" w:space="0" w:color="auto"/>
        <w:bottom w:val="none" w:sz="0" w:space="0" w:color="auto"/>
        <w:right w:val="none" w:sz="0" w:space="0" w:color="auto"/>
      </w:divBdr>
      <w:divsChild>
        <w:div w:id="566302468">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製剤別　先発品との比較データ</vt:lpstr>
      <vt:lpstr>製剤別　先発品との比較データ</vt:lpstr>
    </vt:vector>
  </TitlesOfParts>
  <Company>三和化学研究所</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製剤別　先発品との比較データ</dc:title>
  <dc:subject/>
  <dc:creator>学術部</dc:creator>
  <cp:keywords/>
  <dc:description/>
  <cp:lastModifiedBy>矢倉 悠希</cp:lastModifiedBy>
  <cp:revision>3</cp:revision>
  <cp:lastPrinted>2004-04-26T03:15:00Z</cp:lastPrinted>
  <dcterms:created xsi:type="dcterms:W3CDTF">2025-03-17T08:07:00Z</dcterms:created>
  <dcterms:modified xsi:type="dcterms:W3CDTF">2025-03-18T06:22:00Z</dcterms:modified>
</cp:coreProperties>
</file>