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2024" w14:textId="0CD94F28" w:rsidR="00242D21" w:rsidRPr="007A2FEB" w:rsidRDefault="00242D21" w:rsidP="00242D21">
      <w:pPr>
        <w:rPr>
          <w:color w:val="000000"/>
          <w:sz w:val="20"/>
          <w:szCs w:val="20"/>
        </w:rPr>
      </w:pPr>
      <w:r w:rsidRPr="007A2FEB">
        <w:rPr>
          <w:rFonts w:hint="eastAsia"/>
          <w:color w:val="000000"/>
          <w:sz w:val="20"/>
          <w:szCs w:val="20"/>
        </w:rPr>
        <w:t xml:space="preserve">製剤別　</w:t>
      </w:r>
      <w:r w:rsidR="00CD48DA" w:rsidRPr="007A2FEB">
        <w:rPr>
          <w:rFonts w:hint="eastAsia"/>
          <w:color w:val="000000"/>
          <w:sz w:val="20"/>
          <w:szCs w:val="20"/>
        </w:rPr>
        <w:t>後発品</w:t>
      </w:r>
      <w:r w:rsidRPr="007A2FEB">
        <w:rPr>
          <w:rFonts w:hint="eastAsia"/>
          <w:color w:val="000000"/>
          <w:sz w:val="20"/>
          <w:szCs w:val="20"/>
        </w:rPr>
        <w:t>データ</w:t>
      </w:r>
      <w:r w:rsidR="00CD48DA" w:rsidRPr="007A2FEB">
        <w:rPr>
          <w:rFonts w:hint="eastAsia"/>
          <w:color w:val="000000"/>
          <w:sz w:val="20"/>
          <w:szCs w:val="20"/>
        </w:rPr>
        <w:t>（案）</w:t>
      </w:r>
      <w:r w:rsidR="00592BA7" w:rsidRPr="007A2FEB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7A2FEB" w:rsidRPr="007A2FEB">
        <w:rPr>
          <w:rFonts w:hint="eastAsia"/>
          <w:color w:val="000000"/>
          <w:sz w:val="20"/>
          <w:szCs w:val="20"/>
        </w:rPr>
        <w:t>2025/04/01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3606"/>
        <w:gridCol w:w="720"/>
        <w:gridCol w:w="1798"/>
        <w:gridCol w:w="2525"/>
      </w:tblGrid>
      <w:tr w:rsidR="00242D21" w:rsidRPr="007A2FEB" w14:paraId="41A7E1FD" w14:textId="77777777" w:rsidTr="007F3B5E">
        <w:trPr>
          <w:trHeight w:val="340"/>
        </w:trPr>
        <w:tc>
          <w:tcPr>
            <w:tcW w:w="1611" w:type="dxa"/>
            <w:shd w:val="clear" w:color="auto" w:fill="auto"/>
            <w:vAlign w:val="center"/>
          </w:tcPr>
          <w:p w14:paraId="3F52CE95" w14:textId="77777777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66CC0B3C" w14:textId="77777777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14:paraId="3CD7E639" w14:textId="77777777" w:rsidR="00242D21" w:rsidRPr="007A2FEB" w:rsidRDefault="00CD48DA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7A2FEB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7A2FEB" w14:paraId="4BADBA72" w14:textId="77777777" w:rsidTr="007F3B5E">
        <w:trPr>
          <w:trHeight w:val="340"/>
        </w:trPr>
        <w:tc>
          <w:tcPr>
            <w:tcW w:w="1611" w:type="dxa"/>
            <w:shd w:val="clear" w:color="auto" w:fill="auto"/>
            <w:vAlign w:val="center"/>
          </w:tcPr>
          <w:p w14:paraId="6095731C" w14:textId="77777777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606DEEF5" w14:textId="77777777" w:rsidR="00242D21" w:rsidRPr="007A2FEB" w:rsidRDefault="00592BA7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242D21" w:rsidRPr="007A2FEB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14:paraId="74751B85" w14:textId="3C12F68E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242D21" w:rsidRPr="007A2FEB" w14:paraId="3262AD8F" w14:textId="77777777" w:rsidTr="007F3B5E">
        <w:trPr>
          <w:trHeight w:val="340"/>
        </w:trPr>
        <w:tc>
          <w:tcPr>
            <w:tcW w:w="1611" w:type="dxa"/>
            <w:shd w:val="clear" w:color="auto" w:fill="auto"/>
            <w:vAlign w:val="center"/>
          </w:tcPr>
          <w:p w14:paraId="62D68E70" w14:textId="77777777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5C235586" w14:textId="77777777" w:rsidR="00242D21" w:rsidRPr="007A2FEB" w:rsidRDefault="000B61AB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ラタノプロスト</w:t>
            </w:r>
            <w:r w:rsidR="00EE1951" w:rsidRPr="007A2FEB">
              <w:rPr>
                <w:rFonts w:hint="eastAsia"/>
                <w:color w:val="000000"/>
                <w:sz w:val="20"/>
                <w:szCs w:val="20"/>
              </w:rPr>
              <w:t>点眼液</w:t>
            </w:r>
            <w:r w:rsidRPr="007A2FEB">
              <w:rPr>
                <w:rFonts w:hint="eastAsia"/>
                <w:color w:val="000000"/>
                <w:sz w:val="20"/>
                <w:szCs w:val="20"/>
              </w:rPr>
              <w:t>0.00</w:t>
            </w:r>
            <w:r w:rsidR="00EE1951" w:rsidRPr="007A2FEB">
              <w:rPr>
                <w:rFonts w:hint="eastAsia"/>
                <w:color w:val="000000"/>
                <w:sz w:val="20"/>
                <w:szCs w:val="20"/>
              </w:rPr>
              <w:t>5%「三和」</w:t>
            </w: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14:paraId="5294D2AA" w14:textId="3E8987BE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3B5E" w:rsidRPr="007A2FEB" w14:paraId="4BB2B934" w14:textId="77777777" w:rsidTr="007F3B5E">
        <w:tc>
          <w:tcPr>
            <w:tcW w:w="1611" w:type="dxa"/>
            <w:shd w:val="clear" w:color="auto" w:fill="auto"/>
          </w:tcPr>
          <w:p w14:paraId="0EA90CB6" w14:textId="77777777" w:rsidR="007F3B5E" w:rsidRPr="007A2FEB" w:rsidRDefault="007F3B5E" w:rsidP="007F3B5E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26" w:type="dxa"/>
            <w:gridSpan w:val="2"/>
            <w:shd w:val="clear" w:color="auto" w:fill="auto"/>
            <w:vAlign w:val="center"/>
          </w:tcPr>
          <w:p w14:paraId="065959B8" w14:textId="49DFF9D6" w:rsidR="007F3B5E" w:rsidRPr="007A2FEB" w:rsidRDefault="007A2FEB" w:rsidP="007F3B5E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0.005%1mL：151.00円</w:t>
            </w:r>
          </w:p>
        </w:tc>
        <w:tc>
          <w:tcPr>
            <w:tcW w:w="4323" w:type="dxa"/>
            <w:gridSpan w:val="2"/>
            <w:shd w:val="clear" w:color="auto" w:fill="auto"/>
            <w:vAlign w:val="center"/>
          </w:tcPr>
          <w:p w14:paraId="2CD392C7" w14:textId="2624CE7C" w:rsidR="007F3B5E" w:rsidRPr="007A2FEB" w:rsidRDefault="007A2FEB" w:rsidP="007F3B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0.005%1mL：305.50円</w:t>
            </w:r>
          </w:p>
        </w:tc>
      </w:tr>
      <w:tr w:rsidR="00242D21" w:rsidRPr="007A2FEB" w14:paraId="2C343294" w14:textId="77777777" w:rsidTr="007A23EF">
        <w:trPr>
          <w:trHeight w:val="340"/>
        </w:trPr>
        <w:tc>
          <w:tcPr>
            <w:tcW w:w="1611" w:type="dxa"/>
            <w:shd w:val="clear" w:color="auto" w:fill="auto"/>
            <w:vAlign w:val="center"/>
          </w:tcPr>
          <w:p w14:paraId="2277E2B9" w14:textId="77777777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649" w:type="dxa"/>
            <w:gridSpan w:val="4"/>
            <w:shd w:val="clear" w:color="auto" w:fill="auto"/>
            <w:vAlign w:val="center"/>
          </w:tcPr>
          <w:p w14:paraId="6C419D15" w14:textId="77777777" w:rsidR="000B61AB" w:rsidRPr="007A2FEB" w:rsidRDefault="000B61AB" w:rsidP="004A0848">
            <w:pPr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ラタノプロスト</w:t>
            </w:r>
          </w:p>
        </w:tc>
      </w:tr>
      <w:tr w:rsidR="005B475C" w:rsidRPr="007A2FEB" w14:paraId="2085A1CB" w14:textId="77777777" w:rsidTr="007A23EF">
        <w:trPr>
          <w:trHeight w:val="340"/>
        </w:trPr>
        <w:tc>
          <w:tcPr>
            <w:tcW w:w="1611" w:type="dxa"/>
            <w:shd w:val="clear" w:color="auto" w:fill="auto"/>
            <w:vAlign w:val="center"/>
          </w:tcPr>
          <w:p w14:paraId="69852CA8" w14:textId="77777777" w:rsidR="005B475C" w:rsidRPr="007A2FEB" w:rsidRDefault="005B475C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649" w:type="dxa"/>
            <w:gridSpan w:val="4"/>
            <w:shd w:val="clear" w:color="auto" w:fill="auto"/>
            <w:vAlign w:val="center"/>
          </w:tcPr>
          <w:p w14:paraId="350F2184" w14:textId="751B1C1E" w:rsidR="005B475C" w:rsidRPr="007A2FEB" w:rsidRDefault="005B475C" w:rsidP="004A084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A2FEB">
              <w:rPr>
                <w:color w:val="000000"/>
                <w:sz w:val="20"/>
                <w:szCs w:val="20"/>
              </w:rPr>
              <w:t>1mL中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ラタノプロスト</w:t>
            </w:r>
            <w:r w:rsidR="000B61AB" w:rsidRPr="007A2FEB">
              <w:rPr>
                <w:color w:val="000000"/>
                <w:sz w:val="20"/>
                <w:szCs w:val="20"/>
              </w:rPr>
              <w:t>0.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050</w:t>
            </w:r>
            <w:r w:rsidRPr="007A2FEB">
              <w:rPr>
                <w:color w:val="000000"/>
                <w:sz w:val="20"/>
                <w:szCs w:val="20"/>
              </w:rPr>
              <w:t>mg</w:t>
            </w:r>
          </w:p>
        </w:tc>
      </w:tr>
      <w:tr w:rsidR="00242D21" w:rsidRPr="007A2FEB" w14:paraId="461575AD" w14:textId="77777777" w:rsidTr="007A23EF">
        <w:trPr>
          <w:trHeight w:val="340"/>
        </w:trPr>
        <w:tc>
          <w:tcPr>
            <w:tcW w:w="1611" w:type="dxa"/>
            <w:shd w:val="clear" w:color="auto" w:fill="auto"/>
            <w:vAlign w:val="center"/>
          </w:tcPr>
          <w:p w14:paraId="419C9E3F" w14:textId="77777777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649" w:type="dxa"/>
            <w:gridSpan w:val="4"/>
            <w:shd w:val="clear" w:color="auto" w:fill="auto"/>
            <w:vAlign w:val="center"/>
          </w:tcPr>
          <w:p w14:paraId="306FA4E3" w14:textId="77777777" w:rsidR="00242D21" w:rsidRPr="007A2FEB" w:rsidRDefault="000B61AB" w:rsidP="004A0848">
            <w:pPr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緑内障・高眼圧</w:t>
            </w:r>
            <w:r w:rsidR="0049668B" w:rsidRPr="007A2FEB">
              <w:rPr>
                <w:rFonts w:hint="eastAsia"/>
                <w:color w:val="000000"/>
                <w:sz w:val="20"/>
                <w:szCs w:val="20"/>
              </w:rPr>
              <w:t>症</w:t>
            </w:r>
            <w:r w:rsidRPr="007A2FEB">
              <w:rPr>
                <w:rFonts w:hint="eastAsia"/>
                <w:color w:val="000000"/>
                <w:sz w:val="20"/>
                <w:szCs w:val="20"/>
              </w:rPr>
              <w:t>治療剤</w:t>
            </w:r>
          </w:p>
        </w:tc>
      </w:tr>
      <w:tr w:rsidR="00242D21" w:rsidRPr="007A2FEB" w14:paraId="6899803F" w14:textId="77777777" w:rsidTr="007A23EF">
        <w:trPr>
          <w:trHeight w:val="340"/>
        </w:trPr>
        <w:tc>
          <w:tcPr>
            <w:tcW w:w="1611" w:type="dxa"/>
            <w:shd w:val="clear" w:color="auto" w:fill="auto"/>
            <w:vAlign w:val="center"/>
          </w:tcPr>
          <w:p w14:paraId="40504630" w14:textId="77777777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D3053E" w:rsidRPr="007A2FEB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A2FEB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649" w:type="dxa"/>
            <w:gridSpan w:val="4"/>
            <w:shd w:val="clear" w:color="auto" w:fill="auto"/>
            <w:vAlign w:val="center"/>
          </w:tcPr>
          <w:p w14:paraId="62A17F32" w14:textId="77777777" w:rsidR="00242D21" w:rsidRPr="007A2FEB" w:rsidRDefault="000B61AB" w:rsidP="004A084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緑内障、高眼圧症</w:t>
            </w:r>
          </w:p>
        </w:tc>
      </w:tr>
      <w:tr w:rsidR="00242D21" w:rsidRPr="007A2FEB" w14:paraId="1DF658D1" w14:textId="77777777" w:rsidTr="007A23EF">
        <w:trPr>
          <w:trHeight w:val="340"/>
        </w:trPr>
        <w:tc>
          <w:tcPr>
            <w:tcW w:w="1611" w:type="dxa"/>
            <w:shd w:val="clear" w:color="auto" w:fill="auto"/>
            <w:vAlign w:val="center"/>
          </w:tcPr>
          <w:p w14:paraId="63D9DDFB" w14:textId="77777777" w:rsidR="00242D21" w:rsidRPr="007A2FEB" w:rsidRDefault="00242D21" w:rsidP="004A0848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D3053E" w:rsidRPr="007A2FEB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A2FEB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649" w:type="dxa"/>
            <w:gridSpan w:val="4"/>
            <w:shd w:val="clear" w:color="auto" w:fill="auto"/>
            <w:vAlign w:val="center"/>
          </w:tcPr>
          <w:p w14:paraId="3825D202" w14:textId="77777777" w:rsidR="00E00A32" w:rsidRPr="007A2FEB" w:rsidRDefault="00EE1951" w:rsidP="004A0848">
            <w:pPr>
              <w:rPr>
                <w:color w:val="000000"/>
                <w:sz w:val="20"/>
                <w:szCs w:val="20"/>
              </w:rPr>
            </w:pPr>
            <w:r w:rsidRPr="007A2FEB">
              <w:rPr>
                <w:color w:val="000000"/>
                <w:sz w:val="20"/>
                <w:szCs w:val="20"/>
              </w:rPr>
              <w:t>1回1滴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7A2FEB">
              <w:rPr>
                <w:color w:val="000000"/>
                <w:sz w:val="20"/>
                <w:szCs w:val="20"/>
              </w:rPr>
              <w:t>1日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7A2FEB">
              <w:rPr>
                <w:color w:val="000000"/>
                <w:sz w:val="20"/>
                <w:szCs w:val="20"/>
              </w:rPr>
              <w:t>回点眼する。</w:t>
            </w:r>
          </w:p>
        </w:tc>
      </w:tr>
      <w:tr w:rsidR="00242D21" w:rsidRPr="007A2FEB" w14:paraId="7B45DC1A" w14:textId="77777777" w:rsidTr="007F3B5E">
        <w:tc>
          <w:tcPr>
            <w:tcW w:w="1611" w:type="dxa"/>
            <w:shd w:val="clear" w:color="auto" w:fill="auto"/>
          </w:tcPr>
          <w:p w14:paraId="0EBA0559" w14:textId="77777777" w:rsidR="00242D21" w:rsidRPr="007A2FEB" w:rsidRDefault="00242D21" w:rsidP="006F6232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D3053E" w:rsidRPr="007A2FEB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26" w:type="dxa"/>
            <w:gridSpan w:val="2"/>
            <w:shd w:val="clear" w:color="auto" w:fill="auto"/>
          </w:tcPr>
          <w:p w14:paraId="116BDC62" w14:textId="77777777" w:rsidR="00242D21" w:rsidRPr="007A2FEB" w:rsidRDefault="000B61AB" w:rsidP="00471E3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塩化</w:t>
            </w:r>
            <w:r w:rsidRPr="007A2FE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、リン酸水素</w:t>
            </w:r>
            <w:r w:rsidRPr="007A2FE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水和物、リン酸二水素</w:t>
            </w:r>
            <w:r w:rsidRPr="007A2FE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、ポリソルベート</w:t>
            </w:r>
            <w:r w:rsidRPr="007A2FE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80</w:t>
            </w:r>
            <w:r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、エデト酸</w:t>
            </w:r>
            <w:r w:rsidRPr="007A2FE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水和物、濃ベンザルコニウム塩化物液</w:t>
            </w:r>
            <w:r w:rsidRPr="007A2FE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50</w:t>
            </w:r>
            <w:r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</w:t>
            </w:r>
            <w:r w:rsidRPr="007A2FEB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pH</w:t>
            </w:r>
            <w:r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調</w:t>
            </w:r>
            <w:r w:rsidR="00486C17"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節</w:t>
            </w:r>
            <w:r w:rsidRPr="007A2FEB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剤</w:t>
            </w:r>
          </w:p>
        </w:tc>
        <w:tc>
          <w:tcPr>
            <w:tcW w:w="4323" w:type="dxa"/>
            <w:gridSpan w:val="2"/>
            <w:shd w:val="clear" w:color="auto" w:fill="auto"/>
          </w:tcPr>
          <w:p w14:paraId="71F26627" w14:textId="3D295BEA" w:rsidR="00242D21" w:rsidRPr="007A2FEB" w:rsidRDefault="00242D21" w:rsidP="00F41D3A">
            <w:pPr>
              <w:rPr>
                <w:color w:val="000000"/>
                <w:sz w:val="20"/>
                <w:szCs w:val="20"/>
              </w:rPr>
            </w:pPr>
          </w:p>
        </w:tc>
      </w:tr>
      <w:tr w:rsidR="000A2FE1" w:rsidRPr="007A2FEB" w14:paraId="57ABEF74" w14:textId="77777777" w:rsidTr="007F3B5E">
        <w:tc>
          <w:tcPr>
            <w:tcW w:w="1611" w:type="dxa"/>
            <w:vMerge w:val="restart"/>
            <w:shd w:val="clear" w:color="auto" w:fill="auto"/>
          </w:tcPr>
          <w:p w14:paraId="4219CE0D" w14:textId="77777777" w:rsidR="000A2FE1" w:rsidRPr="007A2FEB" w:rsidRDefault="000A2FE1" w:rsidP="006F6232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3606" w:type="dxa"/>
            <w:shd w:val="clear" w:color="auto" w:fill="auto"/>
          </w:tcPr>
          <w:p w14:paraId="7302A542" w14:textId="77777777" w:rsidR="000A2FE1" w:rsidRPr="007A2FEB" w:rsidRDefault="000A2FE1" w:rsidP="007F7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shd w:val="clear" w:color="auto" w:fill="auto"/>
          </w:tcPr>
          <w:p w14:paraId="478ABB54" w14:textId="77777777" w:rsidR="000A2FE1" w:rsidRPr="007A2FEB" w:rsidRDefault="000A2FE1" w:rsidP="006F6232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pH</w:t>
            </w:r>
          </w:p>
        </w:tc>
        <w:tc>
          <w:tcPr>
            <w:tcW w:w="2525" w:type="dxa"/>
            <w:shd w:val="clear" w:color="auto" w:fill="auto"/>
          </w:tcPr>
          <w:p w14:paraId="30416427" w14:textId="77777777" w:rsidR="000A2FE1" w:rsidRPr="007A2FEB" w:rsidRDefault="000A2FE1" w:rsidP="006F6232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浸透圧比</w:t>
            </w:r>
          </w:p>
        </w:tc>
      </w:tr>
      <w:tr w:rsidR="000A2FE1" w:rsidRPr="007A2FEB" w14:paraId="00254FF4" w14:textId="77777777" w:rsidTr="007F3B5E">
        <w:trPr>
          <w:trHeight w:val="856"/>
        </w:trPr>
        <w:tc>
          <w:tcPr>
            <w:tcW w:w="1611" w:type="dxa"/>
            <w:vMerge/>
            <w:shd w:val="clear" w:color="auto" w:fill="auto"/>
          </w:tcPr>
          <w:p w14:paraId="7A0E1353" w14:textId="77777777" w:rsidR="000A2FE1" w:rsidRPr="007A2FEB" w:rsidRDefault="000A2FE1" w:rsidP="006F6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9083D5C" w14:textId="77777777" w:rsidR="000A2FE1" w:rsidRPr="007A2FEB" w:rsidRDefault="000B61AB" w:rsidP="0049668B">
            <w:pPr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ラタノプロスト</w:t>
            </w:r>
            <w:r w:rsidR="000A2FE1" w:rsidRPr="007A2FEB">
              <w:rPr>
                <w:rFonts w:hint="eastAsia"/>
                <w:color w:val="000000"/>
                <w:sz w:val="20"/>
                <w:szCs w:val="20"/>
              </w:rPr>
              <w:t>点眼液</w:t>
            </w:r>
            <w:r w:rsidRPr="007A2FEB">
              <w:rPr>
                <w:rFonts w:hint="eastAsia"/>
                <w:color w:val="000000"/>
                <w:sz w:val="20"/>
                <w:szCs w:val="20"/>
              </w:rPr>
              <w:t>0.00</w:t>
            </w:r>
            <w:r w:rsidR="000A2FE1" w:rsidRPr="007A2FEB">
              <w:rPr>
                <w:rFonts w:hint="eastAsia"/>
                <w:color w:val="000000"/>
                <w:sz w:val="20"/>
                <w:szCs w:val="20"/>
              </w:rPr>
              <w:t>5%「三和」</w:t>
            </w:r>
          </w:p>
          <w:p w14:paraId="1C269C9C" w14:textId="77777777" w:rsidR="000A2FE1" w:rsidRPr="007A2FEB" w:rsidRDefault="00F41D3A" w:rsidP="0049668B">
            <w:pPr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無色澄明</w:t>
            </w:r>
            <w:r w:rsidR="00EF56EC" w:rsidRPr="007A2FEB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F547F1" w:rsidRPr="007A2FEB">
              <w:rPr>
                <w:rFonts w:hint="eastAsia"/>
                <w:color w:val="000000"/>
                <w:sz w:val="20"/>
                <w:szCs w:val="20"/>
              </w:rPr>
              <w:t>無菌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水</w:t>
            </w:r>
            <w:r w:rsidR="000A2FE1" w:rsidRPr="007A2FEB">
              <w:rPr>
                <w:rFonts w:hint="eastAsia"/>
                <w:color w:val="000000"/>
                <w:sz w:val="20"/>
                <w:szCs w:val="20"/>
              </w:rPr>
              <w:t>性点眼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液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052CA44" w14:textId="77777777" w:rsidR="000A2FE1" w:rsidRPr="007A2FEB" w:rsidRDefault="000A2FE1" w:rsidP="006F6232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6.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7A2FEB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53265204" w14:textId="77777777" w:rsidR="000A2FE1" w:rsidRPr="007A2FEB" w:rsidRDefault="000A2FE1" w:rsidP="006F6232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0.9～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1.0</w:t>
            </w:r>
          </w:p>
        </w:tc>
      </w:tr>
      <w:tr w:rsidR="000A2FE1" w:rsidRPr="007A2FEB" w14:paraId="3DA501F6" w14:textId="77777777" w:rsidTr="007F3B5E">
        <w:trPr>
          <w:trHeight w:val="771"/>
        </w:trPr>
        <w:tc>
          <w:tcPr>
            <w:tcW w:w="1611" w:type="dxa"/>
            <w:vMerge/>
            <w:shd w:val="clear" w:color="auto" w:fill="auto"/>
          </w:tcPr>
          <w:p w14:paraId="3278F7B8" w14:textId="77777777" w:rsidR="000A2FE1" w:rsidRPr="007A2FEB" w:rsidRDefault="000A2FE1" w:rsidP="006F62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E152C7F" w14:textId="77777777" w:rsidR="00C81282" w:rsidRDefault="00C81282" w:rsidP="00C81282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2CD516F1" w14:textId="3CB793B8" w:rsidR="005B475C" w:rsidRPr="007A2FEB" w:rsidRDefault="005B475C" w:rsidP="0049668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05DDE7FB" w14:textId="0B57A73D" w:rsidR="000A2FE1" w:rsidRPr="007A2FEB" w:rsidRDefault="000A2FE1" w:rsidP="006F6232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14:paraId="2D194627" w14:textId="76B7FC51" w:rsidR="00D430CE" w:rsidRPr="007A2FEB" w:rsidRDefault="00D430CE" w:rsidP="006F6232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7A2FEB" w14:paraId="3C22F554" w14:textId="77777777" w:rsidTr="004A0848">
        <w:trPr>
          <w:trHeight w:val="2485"/>
        </w:trPr>
        <w:tc>
          <w:tcPr>
            <w:tcW w:w="1611" w:type="dxa"/>
            <w:shd w:val="clear" w:color="auto" w:fill="auto"/>
          </w:tcPr>
          <w:p w14:paraId="7E491241" w14:textId="77777777" w:rsidR="00F547F1" w:rsidRPr="007A2FEB" w:rsidRDefault="00F547F1" w:rsidP="006F6232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44E4A4A" w14:textId="77777777" w:rsidR="00F547F1" w:rsidRPr="007A2FEB" w:rsidRDefault="00F547F1" w:rsidP="006F6232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649" w:type="dxa"/>
            <w:gridSpan w:val="4"/>
            <w:shd w:val="clear" w:color="auto" w:fill="auto"/>
          </w:tcPr>
          <w:p w14:paraId="5A84CA54" w14:textId="77777777" w:rsidR="00F547F1" w:rsidRPr="007A2FEB" w:rsidRDefault="00C81282" w:rsidP="006F6232">
            <w:pPr>
              <w:autoSpaceDE w:val="0"/>
              <w:autoSpaceDN w:val="0"/>
              <w:adjustRightInd w:val="0"/>
              <w:jc w:val="left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FEB74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3" type="#_x0000_t75" style="position:absolute;margin-left:204.7pt;margin-top:87pt;width:215.75pt;height:162.55pt;z-index:251658240;mso-position-horizontal-relative:text;mso-position-vertical-relative:text">
                  <v:imagedata r:id="rId7" o:title=""/>
                  <o:lock v:ext="edit" aspectratio="f"/>
                </v:shape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66DD859B">
                <v:shape id="_x0000_s2052" type="#_x0000_t75" style="position:absolute;margin-left:-1.75pt;margin-top:88.25pt;width:212.75pt;height:158.3pt;z-index:251657216;mso-position-horizontal-relative:text;mso-position-vertical-relative:text">
                  <v:imagedata r:id="rId8" o:title=""/>
                  <o:lock v:ext="edit" aspectratio="f"/>
                </v:shape>
              </w:pic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ラタノプロスト</w:t>
            </w:r>
            <w:r w:rsidR="00F547F1" w:rsidRPr="007A2FEB">
              <w:rPr>
                <w:rFonts w:hint="eastAsia"/>
                <w:color w:val="000000"/>
                <w:sz w:val="20"/>
                <w:szCs w:val="20"/>
              </w:rPr>
              <w:t>点眼液</w:t>
            </w:r>
            <w:r w:rsidR="000B61AB" w:rsidRPr="007A2FEB">
              <w:rPr>
                <w:rFonts w:hint="eastAsia"/>
                <w:color w:val="000000"/>
                <w:sz w:val="20"/>
                <w:szCs w:val="20"/>
              </w:rPr>
              <w:t>0.00</w:t>
            </w:r>
            <w:r w:rsidR="00F547F1" w:rsidRPr="007A2FEB">
              <w:rPr>
                <w:rFonts w:hint="eastAsia"/>
                <w:color w:val="000000"/>
                <w:sz w:val="20"/>
                <w:szCs w:val="20"/>
              </w:rPr>
              <w:t>5%「三和」</w:t>
            </w:r>
            <w:r w:rsidR="00F547F1" w:rsidRPr="007A2FEB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は、</w:t>
            </w:r>
            <w:r w:rsidR="00F547F1" w:rsidRPr="007A2FEB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品質再評価対象外</w:t>
            </w:r>
            <w:r w:rsidR="00F547F1" w:rsidRPr="007A2FEB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である。</w:t>
            </w:r>
          </w:p>
          <w:p w14:paraId="3352E35D" w14:textId="77777777" w:rsidR="00F547F1" w:rsidRPr="007A2FEB" w:rsidRDefault="00F547F1" w:rsidP="00E95526">
            <w:pPr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7A2FEB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生物学的同等性試験</w:t>
            </w:r>
            <w:r w:rsidRPr="007A2FEB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において、</w:t>
            </w:r>
            <w:r w:rsidRPr="007A2FEB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標準品</w:t>
            </w:r>
            <w:r w:rsidRPr="007A2FEB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7A2FEB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薬力学的効果</w:t>
            </w:r>
            <w:r w:rsidRPr="007A2FEB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が</w:t>
            </w:r>
            <w:r w:rsidRPr="007A2FEB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同等</w:t>
            </w:r>
            <w:r w:rsidRPr="007A2FEB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7A2FEB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確認</w:t>
            </w:r>
            <w:r w:rsidRPr="007A2FEB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された。[社内資料（申請データ）]</w:t>
            </w:r>
          </w:p>
          <w:p w14:paraId="0DE94160" w14:textId="77777777" w:rsidR="00F41D3A" w:rsidRPr="007A2FEB" w:rsidRDefault="00F41D3A" w:rsidP="00E95526">
            <w:pPr>
              <w:rPr>
                <w:color w:val="000000"/>
              </w:rPr>
            </w:pPr>
          </w:p>
          <w:p w14:paraId="487DCA81" w14:textId="77777777" w:rsidR="00F547F1" w:rsidRPr="007A2FEB" w:rsidRDefault="00450909" w:rsidP="004A0848">
            <w:pPr>
              <w:ind w:firstLineChars="700" w:firstLine="1400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薬力学的</w:t>
            </w:r>
            <w:r w:rsidR="00F547F1" w:rsidRPr="007A2FEB">
              <w:rPr>
                <w:rFonts w:hint="eastAsia"/>
                <w:color w:val="000000"/>
                <w:sz w:val="20"/>
                <w:szCs w:val="20"/>
              </w:rPr>
              <w:t>試験</w:t>
            </w:r>
            <w:r w:rsidR="00286EF6" w:rsidRPr="007A2FE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="004A0848" w:rsidRPr="007A2FE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286EF6" w:rsidRPr="007A2FEB">
              <w:rPr>
                <w:rFonts w:hint="eastAsia"/>
                <w:color w:val="000000"/>
                <w:sz w:val="16"/>
                <w:szCs w:val="16"/>
              </w:rPr>
              <w:t>＜参考＞眼圧の推移</w:t>
            </w:r>
          </w:p>
          <w:p w14:paraId="1CCE8D68" w14:textId="77777777" w:rsidR="00450909" w:rsidRPr="007A2FEB" w:rsidRDefault="00450909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B13A0C1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B0ADB02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6A80E631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6E0BD96A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57A09BC3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4784632D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CDD9F4C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D34FA4F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473580F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2805E322" w14:textId="77777777" w:rsidR="00EC2E00" w:rsidRPr="007A2FEB" w:rsidRDefault="00EC2E00" w:rsidP="006F623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04E76539" w14:textId="77777777" w:rsidR="00EC2E00" w:rsidRPr="007A2FEB" w:rsidRDefault="00EC2E00" w:rsidP="006F6232">
            <w:pPr>
              <w:ind w:firstLineChars="50" w:firstLine="80"/>
              <w:jc w:val="left"/>
              <w:rPr>
                <w:color w:val="000000"/>
                <w:sz w:val="16"/>
                <w:szCs w:val="16"/>
              </w:rPr>
            </w:pPr>
            <w:r w:rsidRPr="007A2FEB">
              <w:rPr>
                <w:rFonts w:hint="eastAsia"/>
                <w:color w:val="000000"/>
                <w:sz w:val="16"/>
                <w:szCs w:val="16"/>
              </w:rPr>
              <w:t>※眼圧変化値は眼圧下降量を表す</w:t>
            </w:r>
          </w:p>
        </w:tc>
      </w:tr>
      <w:tr w:rsidR="002D71B7" w:rsidRPr="007A2FEB" w14:paraId="33E75025" w14:textId="77777777" w:rsidTr="007A23EF">
        <w:trPr>
          <w:trHeight w:val="454"/>
        </w:trPr>
        <w:tc>
          <w:tcPr>
            <w:tcW w:w="1611" w:type="dxa"/>
            <w:shd w:val="clear" w:color="auto" w:fill="auto"/>
            <w:vAlign w:val="center"/>
          </w:tcPr>
          <w:p w14:paraId="242A6525" w14:textId="77777777" w:rsidR="002D71B7" w:rsidRPr="007A2FEB" w:rsidRDefault="002D71B7" w:rsidP="007A23EF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649" w:type="dxa"/>
            <w:gridSpan w:val="4"/>
            <w:shd w:val="clear" w:color="auto" w:fill="auto"/>
            <w:vAlign w:val="center"/>
          </w:tcPr>
          <w:p w14:paraId="0976F6D0" w14:textId="77777777" w:rsidR="00F547F1" w:rsidRPr="007A2FEB" w:rsidRDefault="00F547F1" w:rsidP="007A23EF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7A2FEB" w14:paraId="11A32081" w14:textId="77777777" w:rsidTr="007A23EF">
        <w:trPr>
          <w:trHeight w:val="454"/>
        </w:trPr>
        <w:tc>
          <w:tcPr>
            <w:tcW w:w="1611" w:type="dxa"/>
            <w:shd w:val="clear" w:color="auto" w:fill="auto"/>
            <w:vAlign w:val="center"/>
          </w:tcPr>
          <w:p w14:paraId="4BFA7953" w14:textId="77777777" w:rsidR="002D71B7" w:rsidRPr="007A2FEB" w:rsidRDefault="002D71B7" w:rsidP="007A23EF">
            <w:pPr>
              <w:jc w:val="center"/>
              <w:rPr>
                <w:color w:val="000000"/>
                <w:sz w:val="20"/>
                <w:szCs w:val="20"/>
              </w:rPr>
            </w:pPr>
            <w:r w:rsidRPr="007A2FEB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649" w:type="dxa"/>
            <w:gridSpan w:val="4"/>
            <w:shd w:val="clear" w:color="auto" w:fill="auto"/>
            <w:vAlign w:val="center"/>
          </w:tcPr>
          <w:p w14:paraId="630D55D8" w14:textId="77777777" w:rsidR="00F547F1" w:rsidRPr="007A2FEB" w:rsidRDefault="00F547F1" w:rsidP="007A23E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A22B0F5" w14:textId="77777777" w:rsidR="000A40BA" w:rsidRPr="007A2FEB" w:rsidRDefault="000A40BA" w:rsidP="007964DC">
      <w:pPr>
        <w:rPr>
          <w:color w:val="000000"/>
        </w:rPr>
      </w:pPr>
    </w:p>
    <w:sectPr w:rsidR="000A40BA" w:rsidRPr="007A2FEB" w:rsidSect="004A0848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83B4" w14:textId="77777777" w:rsidR="00D86D0D" w:rsidRDefault="00D86D0D" w:rsidP="003F68BA">
      <w:r>
        <w:separator/>
      </w:r>
    </w:p>
  </w:endnote>
  <w:endnote w:type="continuationSeparator" w:id="0">
    <w:p w14:paraId="1CB809D5" w14:textId="77777777" w:rsidR="00D86D0D" w:rsidRDefault="00D86D0D" w:rsidP="003F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v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849E" w14:textId="77777777" w:rsidR="00D86D0D" w:rsidRDefault="00D86D0D" w:rsidP="003F68BA">
      <w:r>
        <w:separator/>
      </w:r>
    </w:p>
  </w:footnote>
  <w:footnote w:type="continuationSeparator" w:id="0">
    <w:p w14:paraId="2B23BFCA" w14:textId="77777777" w:rsidR="00D86D0D" w:rsidRDefault="00D86D0D" w:rsidP="003F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9915488">
    <w:abstractNumId w:val="2"/>
  </w:num>
  <w:num w:numId="2" w16cid:durableId="470832955">
    <w:abstractNumId w:val="0"/>
  </w:num>
  <w:num w:numId="3" w16cid:durableId="927613809">
    <w:abstractNumId w:val="3"/>
  </w:num>
  <w:num w:numId="4" w16cid:durableId="2030176014">
    <w:abstractNumId w:val="4"/>
  </w:num>
  <w:num w:numId="5" w16cid:durableId="1699157063">
    <w:abstractNumId w:val="5"/>
  </w:num>
  <w:num w:numId="6" w16cid:durableId="276446612">
    <w:abstractNumId w:val="6"/>
  </w:num>
  <w:num w:numId="7" w16cid:durableId="52136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31905"/>
    <w:rsid w:val="000539DA"/>
    <w:rsid w:val="00057DCC"/>
    <w:rsid w:val="00061A85"/>
    <w:rsid w:val="00065285"/>
    <w:rsid w:val="000747A8"/>
    <w:rsid w:val="00092C77"/>
    <w:rsid w:val="000A2FE1"/>
    <w:rsid w:val="000A40BA"/>
    <w:rsid w:val="000B61AB"/>
    <w:rsid w:val="000D3791"/>
    <w:rsid w:val="001244FE"/>
    <w:rsid w:val="001579D9"/>
    <w:rsid w:val="001642C9"/>
    <w:rsid w:val="001A191A"/>
    <w:rsid w:val="001A201B"/>
    <w:rsid w:val="001D2F41"/>
    <w:rsid w:val="00206F2D"/>
    <w:rsid w:val="002408C9"/>
    <w:rsid w:val="00242D21"/>
    <w:rsid w:val="00286EF6"/>
    <w:rsid w:val="002B4D90"/>
    <w:rsid w:val="002B5A72"/>
    <w:rsid w:val="002C3AD5"/>
    <w:rsid w:val="002D71B7"/>
    <w:rsid w:val="00345C48"/>
    <w:rsid w:val="00354CD2"/>
    <w:rsid w:val="0036755F"/>
    <w:rsid w:val="003C0E35"/>
    <w:rsid w:val="003E600C"/>
    <w:rsid w:val="003E6E56"/>
    <w:rsid w:val="003F25ED"/>
    <w:rsid w:val="003F68BA"/>
    <w:rsid w:val="00407787"/>
    <w:rsid w:val="00421EAF"/>
    <w:rsid w:val="00427597"/>
    <w:rsid w:val="00437C5A"/>
    <w:rsid w:val="00450909"/>
    <w:rsid w:val="00452183"/>
    <w:rsid w:val="00462080"/>
    <w:rsid w:val="00471E32"/>
    <w:rsid w:val="00486C17"/>
    <w:rsid w:val="00492B06"/>
    <w:rsid w:val="00493D4C"/>
    <w:rsid w:val="0049668B"/>
    <w:rsid w:val="004A0848"/>
    <w:rsid w:val="004E56D8"/>
    <w:rsid w:val="004F227E"/>
    <w:rsid w:val="004F7F15"/>
    <w:rsid w:val="005176BA"/>
    <w:rsid w:val="00531A91"/>
    <w:rsid w:val="0053631B"/>
    <w:rsid w:val="00560B32"/>
    <w:rsid w:val="005734CE"/>
    <w:rsid w:val="005742A4"/>
    <w:rsid w:val="00592BA7"/>
    <w:rsid w:val="005A74EF"/>
    <w:rsid w:val="005B154A"/>
    <w:rsid w:val="005B475C"/>
    <w:rsid w:val="005D3F72"/>
    <w:rsid w:val="005F675E"/>
    <w:rsid w:val="00652DCB"/>
    <w:rsid w:val="00662F9A"/>
    <w:rsid w:val="006A7057"/>
    <w:rsid w:val="006B0677"/>
    <w:rsid w:val="006B7825"/>
    <w:rsid w:val="006F6232"/>
    <w:rsid w:val="006F7F0A"/>
    <w:rsid w:val="00733E94"/>
    <w:rsid w:val="00747D41"/>
    <w:rsid w:val="00761494"/>
    <w:rsid w:val="00784EED"/>
    <w:rsid w:val="007964DC"/>
    <w:rsid w:val="00797617"/>
    <w:rsid w:val="007A0287"/>
    <w:rsid w:val="007A23EF"/>
    <w:rsid w:val="007A2FEB"/>
    <w:rsid w:val="007B405F"/>
    <w:rsid w:val="007F3B5E"/>
    <w:rsid w:val="007F731B"/>
    <w:rsid w:val="00815275"/>
    <w:rsid w:val="0082793A"/>
    <w:rsid w:val="0087108B"/>
    <w:rsid w:val="008A514C"/>
    <w:rsid w:val="008A6731"/>
    <w:rsid w:val="008D7323"/>
    <w:rsid w:val="009408EF"/>
    <w:rsid w:val="00950104"/>
    <w:rsid w:val="009563ED"/>
    <w:rsid w:val="00994365"/>
    <w:rsid w:val="009C621E"/>
    <w:rsid w:val="009D0BBD"/>
    <w:rsid w:val="009D2663"/>
    <w:rsid w:val="009D5715"/>
    <w:rsid w:val="009F64C9"/>
    <w:rsid w:val="00A102BF"/>
    <w:rsid w:val="00A1692F"/>
    <w:rsid w:val="00A41029"/>
    <w:rsid w:val="00A819EB"/>
    <w:rsid w:val="00A85ABB"/>
    <w:rsid w:val="00AA47A8"/>
    <w:rsid w:val="00B11971"/>
    <w:rsid w:val="00B13198"/>
    <w:rsid w:val="00B2391D"/>
    <w:rsid w:val="00B410D1"/>
    <w:rsid w:val="00B44CB8"/>
    <w:rsid w:val="00B55372"/>
    <w:rsid w:val="00B65E60"/>
    <w:rsid w:val="00B66A87"/>
    <w:rsid w:val="00B67227"/>
    <w:rsid w:val="00B80FFB"/>
    <w:rsid w:val="00BA3D42"/>
    <w:rsid w:val="00BD042B"/>
    <w:rsid w:val="00C01C62"/>
    <w:rsid w:val="00C027DE"/>
    <w:rsid w:val="00C06615"/>
    <w:rsid w:val="00C11D42"/>
    <w:rsid w:val="00C24625"/>
    <w:rsid w:val="00C33543"/>
    <w:rsid w:val="00C42BD2"/>
    <w:rsid w:val="00C4611D"/>
    <w:rsid w:val="00C613CF"/>
    <w:rsid w:val="00C64A23"/>
    <w:rsid w:val="00C81282"/>
    <w:rsid w:val="00C817E7"/>
    <w:rsid w:val="00C90130"/>
    <w:rsid w:val="00C9206C"/>
    <w:rsid w:val="00CD48DA"/>
    <w:rsid w:val="00CE082D"/>
    <w:rsid w:val="00D02658"/>
    <w:rsid w:val="00D0577D"/>
    <w:rsid w:val="00D3053E"/>
    <w:rsid w:val="00D430CE"/>
    <w:rsid w:val="00D46AD7"/>
    <w:rsid w:val="00D67BA9"/>
    <w:rsid w:val="00D70A22"/>
    <w:rsid w:val="00D7344C"/>
    <w:rsid w:val="00D86D0D"/>
    <w:rsid w:val="00D97AA5"/>
    <w:rsid w:val="00DF1224"/>
    <w:rsid w:val="00DF67D5"/>
    <w:rsid w:val="00E00A32"/>
    <w:rsid w:val="00E10997"/>
    <w:rsid w:val="00E454C3"/>
    <w:rsid w:val="00E86B1A"/>
    <w:rsid w:val="00E95322"/>
    <w:rsid w:val="00E95526"/>
    <w:rsid w:val="00E95E75"/>
    <w:rsid w:val="00E96CE8"/>
    <w:rsid w:val="00EA3FBB"/>
    <w:rsid w:val="00EB2F36"/>
    <w:rsid w:val="00EC2E00"/>
    <w:rsid w:val="00EC3CE9"/>
    <w:rsid w:val="00ED5ED5"/>
    <w:rsid w:val="00EE1951"/>
    <w:rsid w:val="00EE408C"/>
    <w:rsid w:val="00EF56EC"/>
    <w:rsid w:val="00F3549D"/>
    <w:rsid w:val="00F40157"/>
    <w:rsid w:val="00F41D3A"/>
    <w:rsid w:val="00F547F1"/>
    <w:rsid w:val="00F63482"/>
    <w:rsid w:val="00F67716"/>
    <w:rsid w:val="00F705F6"/>
    <w:rsid w:val="00F83181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EF0E001"/>
  <w15:chartTrackingRefBased/>
  <w15:docId w15:val="{B5B0D3E6-6982-45AB-AD1D-302077B5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customStyle="1" w:styleId="Default">
    <w:name w:val="Default"/>
    <w:rsid w:val="00C613CF"/>
    <w:pPr>
      <w:widowControl w:val="0"/>
      <w:autoSpaceDE w:val="0"/>
      <w:autoSpaceDN w:val="0"/>
      <w:adjustRightInd w:val="0"/>
    </w:pPr>
    <w:rPr>
      <w:rFonts w:ascii="ＭＳv..." w:eastAsia="ＭＳv..." w:cs="ＭＳv...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6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68BA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6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68BA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D3053E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後発品比較表（案）</vt:lpstr>
      <vt:lpstr>後発品比較表（案）</vt:lpstr>
    </vt:vector>
  </TitlesOfParts>
  <Company>三和化学研究所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後発品比較表（案）</dc:title>
  <dc:subject/>
  <dc:creator>古瀬　恭子</dc:creator>
  <cp:keywords/>
  <dc:description/>
  <cp:lastModifiedBy>矢倉 悠希</cp:lastModifiedBy>
  <cp:revision>3</cp:revision>
  <cp:lastPrinted>2004-04-26T03:15:00Z</cp:lastPrinted>
  <dcterms:created xsi:type="dcterms:W3CDTF">2025-03-17T08:06:00Z</dcterms:created>
  <dcterms:modified xsi:type="dcterms:W3CDTF">2025-03-18T06:14:00Z</dcterms:modified>
</cp:coreProperties>
</file>