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FB98" w14:textId="3059E829" w:rsidR="003A264A" w:rsidRPr="0073154A" w:rsidRDefault="003A264A" w:rsidP="003A264A">
      <w:pPr>
        <w:rPr>
          <w:color w:val="000000"/>
          <w:sz w:val="20"/>
          <w:szCs w:val="20"/>
        </w:rPr>
      </w:pPr>
      <w:r w:rsidRPr="0073154A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73154A" w:rsidRPr="0073154A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3016"/>
        <w:gridCol w:w="1480"/>
        <w:gridCol w:w="1498"/>
        <w:gridCol w:w="1498"/>
        <w:gridCol w:w="1499"/>
      </w:tblGrid>
      <w:tr w:rsidR="00242D21" w:rsidRPr="0073154A" w14:paraId="66BF3F5B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734FE02A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5A57A551" w14:textId="77777777" w:rsidR="00242D21" w:rsidRPr="0073154A" w:rsidRDefault="00B468D8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14:paraId="6F6DEA37" w14:textId="77777777" w:rsidR="00242D21" w:rsidRPr="0073154A" w:rsidRDefault="00A96943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73154A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73154A" w14:paraId="31C15D03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51EE7E2B" w14:textId="77777777" w:rsidR="004A7134" w:rsidRPr="0073154A" w:rsidRDefault="004A7134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456B17FB" w14:textId="77777777" w:rsidR="004A7134" w:rsidRPr="0073154A" w:rsidRDefault="002F031F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73154A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14:paraId="3883C24A" w14:textId="2E45C1EB" w:rsidR="00726D47" w:rsidRPr="0073154A" w:rsidRDefault="00726D47" w:rsidP="003F6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73154A" w14:paraId="5FD2EA35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621A048B" w14:textId="77777777" w:rsidR="004A7134" w:rsidRPr="0073154A" w:rsidRDefault="004A7134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1B2D3B24" w14:textId="77777777" w:rsidR="004A7134" w:rsidRPr="0073154A" w:rsidRDefault="00793121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2102A7" w:rsidRPr="0073154A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2A6DF5" w:rsidRPr="0073154A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2102A7" w:rsidRPr="0073154A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73154A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14:paraId="3142841C" w14:textId="452D2AC3" w:rsidR="004A7134" w:rsidRPr="0073154A" w:rsidRDefault="004A7134" w:rsidP="003F6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38" w:rsidRPr="0073154A" w14:paraId="01A3B5C6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396FCA65" w14:textId="77777777" w:rsidR="00406538" w:rsidRPr="0073154A" w:rsidRDefault="00406538" w:rsidP="00406538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10B4680D" w14:textId="3AE9670F" w:rsidR="00406538" w:rsidRPr="0073154A" w:rsidRDefault="0073154A" w:rsidP="00406538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14:paraId="740868A7" w14:textId="32FB9431" w:rsidR="00406538" w:rsidRPr="0073154A" w:rsidRDefault="0073154A" w:rsidP="00406538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1錠：16.60円</w:t>
            </w:r>
          </w:p>
        </w:tc>
      </w:tr>
      <w:tr w:rsidR="00242D21" w:rsidRPr="0073154A" w14:paraId="7CEE9586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00811E03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1" w:type="dxa"/>
            <w:gridSpan w:val="5"/>
            <w:shd w:val="clear" w:color="auto" w:fill="auto"/>
            <w:vAlign w:val="center"/>
          </w:tcPr>
          <w:p w14:paraId="74690B97" w14:textId="77777777" w:rsidR="00242D21" w:rsidRPr="0073154A" w:rsidRDefault="00793121" w:rsidP="003F6D24">
            <w:pPr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</w:p>
        </w:tc>
      </w:tr>
      <w:tr w:rsidR="00242D21" w:rsidRPr="0073154A" w14:paraId="3D9227CA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67EB3C53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1" w:type="dxa"/>
            <w:gridSpan w:val="5"/>
            <w:shd w:val="clear" w:color="auto" w:fill="auto"/>
            <w:vAlign w:val="center"/>
          </w:tcPr>
          <w:p w14:paraId="467625BA" w14:textId="77777777" w:rsidR="00242D21" w:rsidRPr="0073154A" w:rsidRDefault="00D82643" w:rsidP="003F6D24">
            <w:pPr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6C1FF0" w:rsidRPr="0073154A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93121" w:rsidRPr="0073154A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2A6DF5" w:rsidRPr="0073154A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2102A7" w:rsidRPr="0073154A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73154A" w14:paraId="2846208E" w14:textId="77777777" w:rsidTr="002B6189">
        <w:trPr>
          <w:trHeight w:val="340"/>
        </w:trPr>
        <w:tc>
          <w:tcPr>
            <w:tcW w:w="1530" w:type="dxa"/>
            <w:shd w:val="clear" w:color="auto" w:fill="auto"/>
            <w:vAlign w:val="center"/>
          </w:tcPr>
          <w:p w14:paraId="2B0D3458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1" w:type="dxa"/>
            <w:gridSpan w:val="5"/>
            <w:shd w:val="clear" w:color="auto" w:fill="auto"/>
            <w:vAlign w:val="center"/>
          </w:tcPr>
          <w:p w14:paraId="349DE425" w14:textId="77777777" w:rsidR="00242D21" w:rsidRPr="0073154A" w:rsidRDefault="00952F18" w:rsidP="003F6D2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3154A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スルホニルウレア系経口血糖降下剤</w:t>
            </w:r>
          </w:p>
        </w:tc>
      </w:tr>
      <w:tr w:rsidR="00685900" w:rsidRPr="0073154A" w14:paraId="445F6AB6" w14:textId="77777777" w:rsidTr="003F6D24">
        <w:tc>
          <w:tcPr>
            <w:tcW w:w="1530" w:type="dxa"/>
            <w:shd w:val="clear" w:color="auto" w:fill="auto"/>
          </w:tcPr>
          <w:p w14:paraId="255BBB82" w14:textId="77777777" w:rsidR="00685900" w:rsidRPr="0073154A" w:rsidRDefault="00685900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47E02" w:rsidRPr="0073154A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1" w:type="dxa"/>
            <w:gridSpan w:val="5"/>
            <w:shd w:val="clear" w:color="auto" w:fill="auto"/>
          </w:tcPr>
          <w:p w14:paraId="4B352E7C" w14:textId="77777777" w:rsidR="00685900" w:rsidRPr="0073154A" w:rsidRDefault="00685900" w:rsidP="00A65DDB">
            <w:pPr>
              <w:jc w:val="lef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2型糖尿病</w:t>
            </w:r>
          </w:p>
          <w:p w14:paraId="52453718" w14:textId="77777777" w:rsidR="00685900" w:rsidRPr="0073154A" w:rsidRDefault="00685900" w:rsidP="00A65DDB">
            <w:pPr>
              <w:autoSpaceDE w:val="0"/>
              <w:autoSpaceDN w:val="0"/>
              <w:adjustRightInd w:val="0"/>
              <w:jc w:val="lef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（ただし、食事療法・運動療法のみで十分な効果が得られない場合に限る。）</w:t>
            </w:r>
          </w:p>
        </w:tc>
      </w:tr>
      <w:tr w:rsidR="00685900" w:rsidRPr="0073154A" w14:paraId="3D2B2FB0" w14:textId="77777777" w:rsidTr="003F6D24">
        <w:trPr>
          <w:trHeight w:val="667"/>
        </w:trPr>
        <w:tc>
          <w:tcPr>
            <w:tcW w:w="1530" w:type="dxa"/>
            <w:shd w:val="clear" w:color="auto" w:fill="auto"/>
          </w:tcPr>
          <w:p w14:paraId="1B8D9D8A" w14:textId="77777777" w:rsidR="00685900" w:rsidRPr="0073154A" w:rsidRDefault="00685900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47E02" w:rsidRPr="0073154A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91" w:type="dxa"/>
            <w:gridSpan w:val="5"/>
            <w:shd w:val="clear" w:color="auto" w:fill="auto"/>
          </w:tcPr>
          <w:p w14:paraId="22E16D4F" w14:textId="77777777" w:rsidR="00685900" w:rsidRPr="0073154A" w:rsidRDefault="00685900" w:rsidP="00A65DDB">
            <w:pPr>
              <w:jc w:val="left"/>
              <w:rPr>
                <w:color w:val="000000"/>
                <w:sz w:val="20"/>
                <w:szCs w:val="20"/>
              </w:rPr>
            </w:pPr>
            <w:r w:rsidRPr="0073154A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通常、グリメピリドとして1日0.5～1mgより開始し、1日1～2回朝または朝夕、食前または食後に経口投与する。維持量は通常1日1～4</w:t>
            </w:r>
            <w:r w:rsidRPr="0073154A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73154A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で、必要に応じて適宜増減する。なお、1日最高投与量は6</w:t>
            </w:r>
            <w:r w:rsidRPr="0073154A">
              <w:rPr>
                <w:rFonts w:hAnsi="ＭＳ ゴシック" w:cs="Ryumin-Light-Identity-H"/>
                <w:color w:val="000000"/>
                <w:kern w:val="0"/>
                <w:sz w:val="20"/>
                <w:szCs w:val="20"/>
              </w:rPr>
              <w:t>mg</w:t>
            </w:r>
            <w:r w:rsidRPr="0073154A">
              <w:rPr>
                <w:rFonts w:hAnsi="ＭＳ ゴシック" w:cs="Ryumin-Light-Identity-H" w:hint="eastAsia"/>
                <w:color w:val="000000"/>
                <w:kern w:val="0"/>
                <w:sz w:val="20"/>
                <w:szCs w:val="20"/>
              </w:rPr>
              <w:t>までとする。</w:t>
            </w:r>
          </w:p>
        </w:tc>
      </w:tr>
      <w:tr w:rsidR="00242D21" w:rsidRPr="0073154A" w14:paraId="72BFA00E" w14:textId="77777777" w:rsidTr="003F6D24">
        <w:tc>
          <w:tcPr>
            <w:tcW w:w="1530" w:type="dxa"/>
            <w:shd w:val="clear" w:color="auto" w:fill="auto"/>
          </w:tcPr>
          <w:p w14:paraId="3CD1516C" w14:textId="77777777" w:rsidR="00242D21" w:rsidRPr="0073154A" w:rsidRDefault="00242D21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47E02" w:rsidRPr="0073154A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14:paraId="452D77F2" w14:textId="77777777" w:rsidR="00242D21" w:rsidRPr="0073154A" w:rsidRDefault="00B407EF" w:rsidP="003F6D2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3154A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D-</w:t>
            </w:r>
            <w:r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マンニトール、結晶セルロース、デンプングリコール酸</w:t>
            </w:r>
            <w:r w:rsidRPr="0073154A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Na</w:t>
            </w:r>
            <w:r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、ポビドン、黄色三二酸化鉄、ステアリン酸</w:t>
            </w:r>
            <w:r w:rsidRPr="0073154A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Pr="0073154A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4495" w:type="dxa"/>
            <w:gridSpan w:val="3"/>
            <w:shd w:val="clear" w:color="auto" w:fill="auto"/>
            <w:vAlign w:val="center"/>
          </w:tcPr>
          <w:p w14:paraId="7C5F6556" w14:textId="70CE653C" w:rsidR="00242D21" w:rsidRPr="0073154A" w:rsidRDefault="00242D21" w:rsidP="003F6D24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73154A" w14:paraId="0E83FF0F" w14:textId="77777777" w:rsidTr="00947C35">
        <w:tc>
          <w:tcPr>
            <w:tcW w:w="1530" w:type="dxa"/>
            <w:vMerge w:val="restart"/>
            <w:shd w:val="clear" w:color="auto" w:fill="auto"/>
          </w:tcPr>
          <w:p w14:paraId="3C6C3731" w14:textId="77777777" w:rsidR="00242D21" w:rsidRPr="0073154A" w:rsidRDefault="002F031F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73154A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E8E2141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D9E74E8" w14:textId="77777777" w:rsidR="00242D21" w:rsidRPr="0073154A" w:rsidRDefault="007964DC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73154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2F7CE42" w14:textId="77777777" w:rsidR="00242D21" w:rsidRPr="0073154A" w:rsidRDefault="00242D21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7B09BFD" w14:textId="77777777" w:rsidR="00242D21" w:rsidRPr="0073154A" w:rsidRDefault="007964DC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73154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D5CDC81" w14:textId="77777777" w:rsidR="00242D21" w:rsidRPr="0073154A" w:rsidRDefault="008B7D22" w:rsidP="003F6D24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2F031F" w:rsidRPr="0073154A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73154A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73154A">
              <w:rPr>
                <w:color w:val="000000"/>
                <w:sz w:val="20"/>
                <w:szCs w:val="20"/>
              </w:rPr>
              <w:br/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73154A" w14:paraId="12AF352B" w14:textId="77777777" w:rsidTr="00947C35">
        <w:trPr>
          <w:trHeight w:val="1191"/>
        </w:trPr>
        <w:tc>
          <w:tcPr>
            <w:tcW w:w="1530" w:type="dxa"/>
            <w:vMerge/>
            <w:shd w:val="clear" w:color="auto" w:fill="auto"/>
          </w:tcPr>
          <w:p w14:paraId="78DC8CC8" w14:textId="77777777" w:rsidR="00242D21" w:rsidRPr="0073154A" w:rsidRDefault="00242D21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4011C68C" w14:textId="77777777" w:rsidR="00AF29CA" w:rsidRPr="0073154A" w:rsidRDefault="00BD55DB" w:rsidP="007F731B">
            <w:pPr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グリメピリド</w:t>
            </w:r>
            <w:r w:rsidR="00AF29CA" w:rsidRPr="0073154A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B16E3A" w:rsidRPr="0073154A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AF29CA" w:rsidRPr="0073154A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73154A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04FAC64D" w14:textId="77777777" w:rsidR="00C7154F" w:rsidRPr="0073154A" w:rsidRDefault="00A558EF" w:rsidP="007F731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割線を有する微</w:t>
            </w:r>
            <w:r w:rsidR="00B16E3A"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黄白</w:t>
            </w:r>
            <w:r w:rsidR="00BD55DB" w:rsidRPr="0073154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色の錠剤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396187E" w14:textId="77777777" w:rsidR="00242D21" w:rsidRPr="0073154A" w:rsidRDefault="004A1907" w:rsidP="00A65D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A998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6pt">
                  <v:imagedata r:id="rId7" o:title=""/>
                </v:shape>
              </w:pict>
            </w:r>
          </w:p>
          <w:p w14:paraId="50366D2B" w14:textId="77777777" w:rsidR="00A558EF" w:rsidRPr="0073154A" w:rsidRDefault="00B16E3A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306EAD4" w14:textId="77777777" w:rsidR="00073396" w:rsidRPr="0073154A" w:rsidRDefault="004A1907" w:rsidP="00A65D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ECE9C44">
                <v:shape id="_x0000_i1026" type="#_x0000_t75" style="width:37.5pt;height:36pt">
                  <v:imagedata r:id="rId8" o:title=""/>
                </v:shape>
              </w:pict>
            </w:r>
          </w:p>
          <w:p w14:paraId="4B6BA98C" w14:textId="77777777" w:rsidR="00DC692F" w:rsidRPr="0073154A" w:rsidRDefault="00DC692F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B16E3A" w:rsidRPr="0073154A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7F2C8D" w:rsidRPr="0073154A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C54343A" w14:textId="77777777" w:rsidR="00E454C3" w:rsidRPr="0073154A" w:rsidRDefault="004A1907" w:rsidP="00A65D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274DA503">
                <v:shape id="_x0000_i1027" type="#_x0000_t75" style="width:40.5pt;height:36pt">
                  <v:imagedata r:id="rId9" o:title=""/>
                </v:shape>
              </w:pict>
            </w:r>
          </w:p>
          <w:p w14:paraId="45648324" w14:textId="77777777" w:rsidR="00DC692F" w:rsidRPr="0073154A" w:rsidRDefault="00B16E3A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C07CF79" w14:textId="77777777" w:rsidR="00242D21" w:rsidRPr="0073154A" w:rsidRDefault="00DC692F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Sc32</w:t>
            </w:r>
            <w:r w:rsidR="00B16E3A" w:rsidRPr="0073154A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</w:tr>
      <w:tr w:rsidR="00242D21" w:rsidRPr="0073154A" w14:paraId="135908BC" w14:textId="77777777" w:rsidTr="00947C35">
        <w:trPr>
          <w:trHeight w:val="1091"/>
        </w:trPr>
        <w:tc>
          <w:tcPr>
            <w:tcW w:w="1530" w:type="dxa"/>
            <w:vMerge/>
            <w:shd w:val="clear" w:color="auto" w:fill="auto"/>
          </w:tcPr>
          <w:p w14:paraId="66976EC9" w14:textId="77777777" w:rsidR="00242D21" w:rsidRPr="0073154A" w:rsidRDefault="00242D21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08AAEFAF" w14:textId="576C111D" w:rsidR="00E37AB3" w:rsidRDefault="004A1907" w:rsidP="00DC692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2684B9D" w14:textId="77777777" w:rsidR="004A1907" w:rsidRDefault="004A1907" w:rsidP="00DC692F">
            <w:pPr>
              <w:rPr>
                <w:color w:val="000000"/>
                <w:sz w:val="20"/>
                <w:szCs w:val="20"/>
              </w:rPr>
            </w:pPr>
          </w:p>
          <w:p w14:paraId="4195E7C6" w14:textId="77777777" w:rsidR="004A1907" w:rsidRDefault="004A1907" w:rsidP="00DC692F">
            <w:pPr>
              <w:rPr>
                <w:color w:val="000000"/>
                <w:sz w:val="20"/>
                <w:szCs w:val="20"/>
              </w:rPr>
            </w:pPr>
          </w:p>
          <w:p w14:paraId="4AA326D2" w14:textId="46298310" w:rsidR="004A1907" w:rsidRPr="0073154A" w:rsidRDefault="004A1907" w:rsidP="00DC692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4844EE9" w14:textId="67D9795F" w:rsidR="00242D21" w:rsidRPr="0073154A" w:rsidRDefault="00242D21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FF7428C" w14:textId="1D122AAC" w:rsidR="00242D21" w:rsidRPr="0073154A" w:rsidRDefault="00242D21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C2ECF1" w14:textId="5CFBD74F" w:rsidR="00E37AB3" w:rsidRPr="0073154A" w:rsidRDefault="00E37AB3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B08956A" w14:textId="447FCED6" w:rsidR="00E37AB3" w:rsidRPr="0073154A" w:rsidRDefault="00E37AB3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73154A" w14:paraId="5EF837CF" w14:textId="77777777" w:rsidTr="003F6D24">
        <w:trPr>
          <w:trHeight w:val="4592"/>
        </w:trPr>
        <w:tc>
          <w:tcPr>
            <w:tcW w:w="1530" w:type="dxa"/>
            <w:shd w:val="clear" w:color="auto" w:fill="auto"/>
          </w:tcPr>
          <w:p w14:paraId="59B0C646" w14:textId="77777777" w:rsidR="00EB2F36" w:rsidRPr="0073154A" w:rsidRDefault="00AB4166" w:rsidP="00A65DDB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73154A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6DB34B30" w14:textId="77777777" w:rsidR="00EB2F36" w:rsidRPr="0073154A" w:rsidRDefault="004A1907" w:rsidP="00A65D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B1366D6">
                <v:shape id="_x0000_s2099" type="#_x0000_t75" style="position:absolute;left:0;text-align:left;margin-left:68.9pt;margin-top:48.75pt;width:225.7pt;height:154.4pt;z-index:251657216">
                  <v:imagedata r:id="rId10" o:title=""/>
                </v:shape>
              </w:pict>
            </w:r>
            <w:r w:rsidR="00EB2F36" w:rsidRPr="0073154A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1" w:type="dxa"/>
            <w:gridSpan w:val="5"/>
            <w:shd w:val="clear" w:color="auto" w:fill="auto"/>
          </w:tcPr>
          <w:p w14:paraId="12584F86" w14:textId="77777777" w:rsidR="009F4419" w:rsidRPr="0073154A" w:rsidRDefault="002472B7" w:rsidP="00376602">
            <w:pPr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グリメピリド錠3mg「三和」は、「規格及び試験方法」に公的溶出試験規格が設定され承認された。</w:t>
            </w:r>
            <w:r w:rsidR="003F6D24" w:rsidRPr="0073154A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73154A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3F6D24" w:rsidRPr="0073154A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60EF8E7C" w14:textId="77777777" w:rsidR="001B6714" w:rsidRPr="0073154A" w:rsidRDefault="001B6714" w:rsidP="00376602">
            <w:pPr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613A1DD6" w14:textId="77777777" w:rsidR="00376602" w:rsidRPr="0073154A" w:rsidRDefault="004A1907" w:rsidP="003766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25CDF96">
                <v:shape id="_x0000_s2100" type="#_x0000_t75" style="position:absolute;left:0;text-align:left;margin-left:200.95pt;margin-top:3.6pt;width:286.8pt;height:169.35pt;z-index:251658240">
                  <v:imagedata r:id="rId11" o:title=""/>
                </v:shape>
              </w:pict>
            </w:r>
            <w:r w:rsidR="001B6714" w:rsidRPr="0073154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3F6D24" w:rsidRPr="0073154A">
              <w:rPr>
                <w:rFonts w:hint="eastAsia"/>
                <w:color w:val="000000"/>
                <w:sz w:val="20"/>
                <w:szCs w:val="20"/>
              </w:rPr>
              <w:t xml:space="preserve">　　　　 </w:t>
            </w:r>
            <w:r w:rsidR="006A7958" w:rsidRPr="0073154A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73154A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3F6D24" w:rsidRPr="0073154A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73154A">
              <w:rPr>
                <w:rFonts w:hint="eastAsia"/>
                <w:color w:val="000000"/>
                <w:sz w:val="20"/>
                <w:szCs w:val="20"/>
              </w:rPr>
              <w:t>試験液:</w:t>
            </w:r>
            <w:r w:rsidR="00583520" w:rsidRPr="0073154A">
              <w:rPr>
                <w:rFonts w:hint="eastAsia"/>
                <w:color w:val="000000"/>
                <w:sz w:val="20"/>
                <w:szCs w:val="20"/>
              </w:rPr>
              <w:t>pH7.5</w:t>
            </w:r>
            <w:r w:rsidR="003F6D24" w:rsidRPr="0073154A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73154A">
              <w:rPr>
                <w:rFonts w:hint="eastAsia"/>
                <w:color w:val="000000"/>
                <w:sz w:val="20"/>
                <w:szCs w:val="20"/>
              </w:rPr>
              <w:t xml:space="preserve">　　　 </w:t>
            </w:r>
            <w:r w:rsidR="001B6714" w:rsidRPr="0073154A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F30473" w:rsidRPr="0073154A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="00390BFF" w:rsidRPr="0073154A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23B8" w:rsidRPr="0073154A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D977F13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07F2B7B3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057DFF8F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4DC1C6E6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1DF83701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5662E5D9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B18906C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686949DC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2A4379D4" w14:textId="77777777" w:rsidR="00CA4945" w:rsidRPr="0073154A" w:rsidRDefault="00CA4945" w:rsidP="00376602">
            <w:pPr>
              <w:rPr>
                <w:color w:val="000000"/>
                <w:sz w:val="20"/>
                <w:szCs w:val="20"/>
              </w:rPr>
            </w:pPr>
          </w:p>
          <w:p w14:paraId="79A58BFC" w14:textId="77777777" w:rsidR="00892700" w:rsidRPr="0073154A" w:rsidRDefault="00892700" w:rsidP="00A65D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71B7" w:rsidRPr="0073154A" w14:paraId="7F6F89C6" w14:textId="77777777" w:rsidTr="00406538">
        <w:trPr>
          <w:trHeight w:val="454"/>
        </w:trPr>
        <w:tc>
          <w:tcPr>
            <w:tcW w:w="1530" w:type="dxa"/>
            <w:shd w:val="clear" w:color="auto" w:fill="auto"/>
          </w:tcPr>
          <w:p w14:paraId="7381E460" w14:textId="77777777" w:rsidR="002D71B7" w:rsidRPr="0073154A" w:rsidRDefault="002D71B7" w:rsidP="008B7D22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1" w:type="dxa"/>
            <w:gridSpan w:val="5"/>
            <w:shd w:val="clear" w:color="auto" w:fill="auto"/>
            <w:vAlign w:val="center"/>
          </w:tcPr>
          <w:p w14:paraId="59233175" w14:textId="77777777" w:rsidR="002B2469" w:rsidRPr="0073154A" w:rsidRDefault="002B2469" w:rsidP="002B6189">
            <w:pPr>
              <w:rPr>
                <w:color w:val="000000"/>
                <w:sz w:val="20"/>
                <w:szCs w:val="20"/>
              </w:rPr>
            </w:pPr>
          </w:p>
          <w:p w14:paraId="362D35A3" w14:textId="77777777" w:rsidR="008B7D22" w:rsidRPr="0073154A" w:rsidRDefault="008B7D22" w:rsidP="002B6189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73154A" w14:paraId="699CA773" w14:textId="77777777" w:rsidTr="00406538">
        <w:trPr>
          <w:trHeight w:val="454"/>
        </w:trPr>
        <w:tc>
          <w:tcPr>
            <w:tcW w:w="1530" w:type="dxa"/>
            <w:shd w:val="clear" w:color="auto" w:fill="auto"/>
          </w:tcPr>
          <w:p w14:paraId="75056FC8" w14:textId="77777777" w:rsidR="002D71B7" w:rsidRPr="0073154A" w:rsidRDefault="002D71B7" w:rsidP="008B7D22">
            <w:pPr>
              <w:jc w:val="center"/>
              <w:rPr>
                <w:color w:val="000000"/>
                <w:sz w:val="20"/>
                <w:szCs w:val="20"/>
              </w:rPr>
            </w:pPr>
            <w:r w:rsidRPr="0073154A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1" w:type="dxa"/>
            <w:gridSpan w:val="5"/>
            <w:shd w:val="clear" w:color="auto" w:fill="auto"/>
            <w:vAlign w:val="center"/>
          </w:tcPr>
          <w:p w14:paraId="6C9E396C" w14:textId="77777777" w:rsidR="00740DCD" w:rsidRPr="0073154A" w:rsidRDefault="00740DCD" w:rsidP="002B6189">
            <w:pPr>
              <w:rPr>
                <w:color w:val="000000"/>
                <w:sz w:val="20"/>
                <w:szCs w:val="20"/>
              </w:rPr>
            </w:pPr>
          </w:p>
          <w:p w14:paraId="0D0DE87C" w14:textId="77777777" w:rsidR="008B7D22" w:rsidRPr="0073154A" w:rsidRDefault="008B7D22" w:rsidP="002B618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9D0CEC7" w14:textId="77777777" w:rsidR="0066681C" w:rsidRPr="0073154A" w:rsidRDefault="0066681C" w:rsidP="00AA11D1">
      <w:pPr>
        <w:rPr>
          <w:color w:val="000000"/>
        </w:rPr>
      </w:pPr>
    </w:p>
    <w:sectPr w:rsidR="0066681C" w:rsidRPr="0073154A" w:rsidSect="009939D0">
      <w:pgSz w:w="11906" w:h="16838" w:code="9"/>
      <w:pgMar w:top="1134" w:right="851" w:bottom="851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BBD8" w14:textId="77777777" w:rsidR="00431BAF" w:rsidRDefault="00431BAF" w:rsidP="006C1FF0">
      <w:r>
        <w:separator/>
      </w:r>
    </w:p>
  </w:endnote>
  <w:endnote w:type="continuationSeparator" w:id="0">
    <w:p w14:paraId="18BE4356" w14:textId="77777777" w:rsidR="00431BAF" w:rsidRDefault="00431BAF" w:rsidP="006C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27AD" w14:textId="77777777" w:rsidR="00431BAF" w:rsidRDefault="00431BAF" w:rsidP="006C1FF0">
      <w:r>
        <w:separator/>
      </w:r>
    </w:p>
  </w:footnote>
  <w:footnote w:type="continuationSeparator" w:id="0">
    <w:p w14:paraId="3E58E427" w14:textId="77777777" w:rsidR="00431BAF" w:rsidRDefault="00431BAF" w:rsidP="006C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1351554">
    <w:abstractNumId w:val="1"/>
  </w:num>
  <w:num w:numId="2" w16cid:durableId="198248251">
    <w:abstractNumId w:val="0"/>
  </w:num>
  <w:num w:numId="3" w16cid:durableId="585844150">
    <w:abstractNumId w:val="2"/>
  </w:num>
  <w:num w:numId="4" w16cid:durableId="338701521">
    <w:abstractNumId w:val="3"/>
  </w:num>
  <w:num w:numId="5" w16cid:durableId="270206853">
    <w:abstractNumId w:val="4"/>
  </w:num>
  <w:num w:numId="6" w16cid:durableId="787747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602DA"/>
    <w:rsid w:val="00061A85"/>
    <w:rsid w:val="00065285"/>
    <w:rsid w:val="00073396"/>
    <w:rsid w:val="000747A8"/>
    <w:rsid w:val="000856C3"/>
    <w:rsid w:val="000A40BA"/>
    <w:rsid w:val="000B4A57"/>
    <w:rsid w:val="000C09CA"/>
    <w:rsid w:val="000D3791"/>
    <w:rsid w:val="000E3055"/>
    <w:rsid w:val="001244FE"/>
    <w:rsid w:val="00134840"/>
    <w:rsid w:val="00141349"/>
    <w:rsid w:val="00141F48"/>
    <w:rsid w:val="001547ED"/>
    <w:rsid w:val="00161617"/>
    <w:rsid w:val="00166D00"/>
    <w:rsid w:val="001A201B"/>
    <w:rsid w:val="001B6714"/>
    <w:rsid w:val="001C1B31"/>
    <w:rsid w:val="001D2F41"/>
    <w:rsid w:val="001D7E4B"/>
    <w:rsid w:val="001E6EC5"/>
    <w:rsid w:val="002102A7"/>
    <w:rsid w:val="002235DA"/>
    <w:rsid w:val="00236AF6"/>
    <w:rsid w:val="002408C9"/>
    <w:rsid w:val="00242D21"/>
    <w:rsid w:val="002462E6"/>
    <w:rsid w:val="002472B7"/>
    <w:rsid w:val="00254980"/>
    <w:rsid w:val="00254DDB"/>
    <w:rsid w:val="00255730"/>
    <w:rsid w:val="002722E4"/>
    <w:rsid w:val="0028207F"/>
    <w:rsid w:val="00297B58"/>
    <w:rsid w:val="002A36E6"/>
    <w:rsid w:val="002A6DF5"/>
    <w:rsid w:val="002B2469"/>
    <w:rsid w:val="002B6189"/>
    <w:rsid w:val="002D71B7"/>
    <w:rsid w:val="002F031F"/>
    <w:rsid w:val="002F678B"/>
    <w:rsid w:val="003220CE"/>
    <w:rsid w:val="00345C48"/>
    <w:rsid w:val="003628FF"/>
    <w:rsid w:val="00364D63"/>
    <w:rsid w:val="00372867"/>
    <w:rsid w:val="0037596B"/>
    <w:rsid w:val="00376602"/>
    <w:rsid w:val="00390BFF"/>
    <w:rsid w:val="003A264A"/>
    <w:rsid w:val="003C0E35"/>
    <w:rsid w:val="003D113D"/>
    <w:rsid w:val="003E2DEF"/>
    <w:rsid w:val="003E6E56"/>
    <w:rsid w:val="003F25ED"/>
    <w:rsid w:val="003F6D24"/>
    <w:rsid w:val="00406538"/>
    <w:rsid w:val="00407787"/>
    <w:rsid w:val="00421B73"/>
    <w:rsid w:val="00421EAF"/>
    <w:rsid w:val="00423A21"/>
    <w:rsid w:val="00431BAF"/>
    <w:rsid w:val="00445DDE"/>
    <w:rsid w:val="00462080"/>
    <w:rsid w:val="004733CC"/>
    <w:rsid w:val="004748C8"/>
    <w:rsid w:val="00492B06"/>
    <w:rsid w:val="00493D4C"/>
    <w:rsid w:val="004A1907"/>
    <w:rsid w:val="004A4AC7"/>
    <w:rsid w:val="004A7134"/>
    <w:rsid w:val="004B5618"/>
    <w:rsid w:val="004C6EEC"/>
    <w:rsid w:val="004D414C"/>
    <w:rsid w:val="004D4F64"/>
    <w:rsid w:val="004F370D"/>
    <w:rsid w:val="004F7F15"/>
    <w:rsid w:val="005023B8"/>
    <w:rsid w:val="005172E6"/>
    <w:rsid w:val="005176BA"/>
    <w:rsid w:val="00531A91"/>
    <w:rsid w:val="00541B3F"/>
    <w:rsid w:val="005465C9"/>
    <w:rsid w:val="00555158"/>
    <w:rsid w:val="00560B32"/>
    <w:rsid w:val="005734CE"/>
    <w:rsid w:val="00583520"/>
    <w:rsid w:val="005B1B0D"/>
    <w:rsid w:val="005D2AF9"/>
    <w:rsid w:val="005D3F72"/>
    <w:rsid w:val="005D79B8"/>
    <w:rsid w:val="005E2479"/>
    <w:rsid w:val="005E7871"/>
    <w:rsid w:val="005F675E"/>
    <w:rsid w:val="006108FE"/>
    <w:rsid w:val="00635103"/>
    <w:rsid w:val="00652DCB"/>
    <w:rsid w:val="0066681C"/>
    <w:rsid w:val="006821E7"/>
    <w:rsid w:val="00685900"/>
    <w:rsid w:val="006A7958"/>
    <w:rsid w:val="006C1FF0"/>
    <w:rsid w:val="006C73B2"/>
    <w:rsid w:val="006F5424"/>
    <w:rsid w:val="00724B19"/>
    <w:rsid w:val="00726D47"/>
    <w:rsid w:val="0073154A"/>
    <w:rsid w:val="00733E94"/>
    <w:rsid w:val="00740DCD"/>
    <w:rsid w:val="007426CE"/>
    <w:rsid w:val="00743C9E"/>
    <w:rsid w:val="00760A68"/>
    <w:rsid w:val="00761494"/>
    <w:rsid w:val="0076349B"/>
    <w:rsid w:val="00770A7A"/>
    <w:rsid w:val="00770E7F"/>
    <w:rsid w:val="007736C9"/>
    <w:rsid w:val="00784EED"/>
    <w:rsid w:val="00793121"/>
    <w:rsid w:val="007964DC"/>
    <w:rsid w:val="007A2A4C"/>
    <w:rsid w:val="007A532C"/>
    <w:rsid w:val="007B7A1C"/>
    <w:rsid w:val="007D4AD5"/>
    <w:rsid w:val="007E4396"/>
    <w:rsid w:val="007E48A4"/>
    <w:rsid w:val="007E75DF"/>
    <w:rsid w:val="007F2914"/>
    <w:rsid w:val="007F2C8D"/>
    <w:rsid w:val="007F731B"/>
    <w:rsid w:val="0080739F"/>
    <w:rsid w:val="00815275"/>
    <w:rsid w:val="0082793A"/>
    <w:rsid w:val="00830EEA"/>
    <w:rsid w:val="00851CEE"/>
    <w:rsid w:val="00871E14"/>
    <w:rsid w:val="00883C2A"/>
    <w:rsid w:val="00891D63"/>
    <w:rsid w:val="00892700"/>
    <w:rsid w:val="008B7D22"/>
    <w:rsid w:val="008C305E"/>
    <w:rsid w:val="008D4636"/>
    <w:rsid w:val="008D7323"/>
    <w:rsid w:val="008D74EE"/>
    <w:rsid w:val="008F610D"/>
    <w:rsid w:val="009018D4"/>
    <w:rsid w:val="00906C76"/>
    <w:rsid w:val="009167BC"/>
    <w:rsid w:val="00921D44"/>
    <w:rsid w:val="00941C25"/>
    <w:rsid w:val="00946C87"/>
    <w:rsid w:val="00947C35"/>
    <w:rsid w:val="00951399"/>
    <w:rsid w:val="009529B7"/>
    <w:rsid w:val="00952F18"/>
    <w:rsid w:val="009563ED"/>
    <w:rsid w:val="00963E45"/>
    <w:rsid w:val="00974C3D"/>
    <w:rsid w:val="009939D0"/>
    <w:rsid w:val="00994218"/>
    <w:rsid w:val="00994365"/>
    <w:rsid w:val="009C3A03"/>
    <w:rsid w:val="009D0BBD"/>
    <w:rsid w:val="009D7F72"/>
    <w:rsid w:val="009E41F6"/>
    <w:rsid w:val="009F4419"/>
    <w:rsid w:val="00A03E25"/>
    <w:rsid w:val="00A102BF"/>
    <w:rsid w:val="00A1692F"/>
    <w:rsid w:val="00A274CF"/>
    <w:rsid w:val="00A558EF"/>
    <w:rsid w:val="00A65DDB"/>
    <w:rsid w:val="00A6683B"/>
    <w:rsid w:val="00A723A3"/>
    <w:rsid w:val="00A819EB"/>
    <w:rsid w:val="00A85ABB"/>
    <w:rsid w:val="00A9410D"/>
    <w:rsid w:val="00A96943"/>
    <w:rsid w:val="00AA11D1"/>
    <w:rsid w:val="00AA47A8"/>
    <w:rsid w:val="00AB4166"/>
    <w:rsid w:val="00AC10C7"/>
    <w:rsid w:val="00AF29CA"/>
    <w:rsid w:val="00B11971"/>
    <w:rsid w:val="00B13198"/>
    <w:rsid w:val="00B15283"/>
    <w:rsid w:val="00B16E3A"/>
    <w:rsid w:val="00B17D80"/>
    <w:rsid w:val="00B2391D"/>
    <w:rsid w:val="00B407EF"/>
    <w:rsid w:val="00B468D8"/>
    <w:rsid w:val="00B55372"/>
    <w:rsid w:val="00B64699"/>
    <w:rsid w:val="00B65E60"/>
    <w:rsid w:val="00B66472"/>
    <w:rsid w:val="00B951CD"/>
    <w:rsid w:val="00B9622E"/>
    <w:rsid w:val="00BA0926"/>
    <w:rsid w:val="00BC3BB7"/>
    <w:rsid w:val="00BC6136"/>
    <w:rsid w:val="00BD042B"/>
    <w:rsid w:val="00BD1EF2"/>
    <w:rsid w:val="00BD55DB"/>
    <w:rsid w:val="00C00781"/>
    <w:rsid w:val="00C06615"/>
    <w:rsid w:val="00C14533"/>
    <w:rsid w:val="00C16CAF"/>
    <w:rsid w:val="00C21160"/>
    <w:rsid w:val="00C24625"/>
    <w:rsid w:val="00C2643E"/>
    <w:rsid w:val="00C33543"/>
    <w:rsid w:val="00C3608D"/>
    <w:rsid w:val="00C4611D"/>
    <w:rsid w:val="00C67BAA"/>
    <w:rsid w:val="00C7154F"/>
    <w:rsid w:val="00C83ECC"/>
    <w:rsid w:val="00C9206C"/>
    <w:rsid w:val="00C96E33"/>
    <w:rsid w:val="00CA0532"/>
    <w:rsid w:val="00CA4945"/>
    <w:rsid w:val="00CC616C"/>
    <w:rsid w:val="00CC7AD4"/>
    <w:rsid w:val="00CD42D5"/>
    <w:rsid w:val="00CD4AA3"/>
    <w:rsid w:val="00CF5A34"/>
    <w:rsid w:val="00D00C8A"/>
    <w:rsid w:val="00D02658"/>
    <w:rsid w:val="00D0577D"/>
    <w:rsid w:val="00D05AA8"/>
    <w:rsid w:val="00D0765D"/>
    <w:rsid w:val="00D70A22"/>
    <w:rsid w:val="00D82643"/>
    <w:rsid w:val="00D8344B"/>
    <w:rsid w:val="00D83EEA"/>
    <w:rsid w:val="00D97AA5"/>
    <w:rsid w:val="00DA2B0A"/>
    <w:rsid w:val="00DA6078"/>
    <w:rsid w:val="00DA6AE6"/>
    <w:rsid w:val="00DA6F0C"/>
    <w:rsid w:val="00DC11DA"/>
    <w:rsid w:val="00DC5F49"/>
    <w:rsid w:val="00DC692F"/>
    <w:rsid w:val="00DD0525"/>
    <w:rsid w:val="00DD6709"/>
    <w:rsid w:val="00DF1224"/>
    <w:rsid w:val="00DF6B46"/>
    <w:rsid w:val="00E10844"/>
    <w:rsid w:val="00E10997"/>
    <w:rsid w:val="00E37AB3"/>
    <w:rsid w:val="00E454C3"/>
    <w:rsid w:val="00E46BF9"/>
    <w:rsid w:val="00E73170"/>
    <w:rsid w:val="00E86B1A"/>
    <w:rsid w:val="00EB2F36"/>
    <w:rsid w:val="00EC3CE9"/>
    <w:rsid w:val="00ED37D0"/>
    <w:rsid w:val="00EE34FB"/>
    <w:rsid w:val="00EE408C"/>
    <w:rsid w:val="00EF68E8"/>
    <w:rsid w:val="00EF7C86"/>
    <w:rsid w:val="00F05243"/>
    <w:rsid w:val="00F22A4E"/>
    <w:rsid w:val="00F30473"/>
    <w:rsid w:val="00F307FB"/>
    <w:rsid w:val="00F3549D"/>
    <w:rsid w:val="00F47E02"/>
    <w:rsid w:val="00F55E62"/>
    <w:rsid w:val="00F63482"/>
    <w:rsid w:val="00F67716"/>
    <w:rsid w:val="00F705F6"/>
    <w:rsid w:val="00F878D4"/>
    <w:rsid w:val="00FD35F6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43EA65F2"/>
  <w15:chartTrackingRefBased/>
  <w15:docId w15:val="{0960A0EB-A4CD-4180-9C19-7491B77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1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1FF0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1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1FF0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F47E02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2009-05-12T23:51:00Z</cp:lastPrinted>
  <dcterms:created xsi:type="dcterms:W3CDTF">2026-03-13T07:23:00Z</dcterms:created>
  <dcterms:modified xsi:type="dcterms:W3CDTF">2026-03-26T10:03:00Z</dcterms:modified>
</cp:coreProperties>
</file>